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12" w:type="dxa"/>
        <w:tblInd w:w="-1418" w:type="dxa"/>
        <w:tblLayout w:type="fixed"/>
        <w:tblCellMar>
          <w:left w:w="0" w:type="dxa"/>
          <w:right w:w="0" w:type="dxa"/>
        </w:tblCellMar>
        <w:tblLook w:val="0000"/>
      </w:tblPr>
      <w:tblGrid>
        <w:gridCol w:w="2549"/>
        <w:gridCol w:w="6763"/>
      </w:tblGrid>
      <w:tr w:rsidR="00BB5FE9" w:rsidRPr="00384B8E" w:rsidTr="008D3EC6">
        <w:trPr>
          <w:trHeight w:hRule="exact" w:val="758"/>
        </w:trPr>
        <w:tc>
          <w:tcPr>
            <w:tcW w:w="2549" w:type="dxa"/>
            <w:tcBorders>
              <w:top w:val="nil"/>
              <w:left w:val="nil"/>
              <w:bottom w:val="nil"/>
              <w:right w:val="nil"/>
            </w:tcBorders>
            <w:shd w:val="clear" w:color="auto" w:fill="FFFFFF"/>
            <w:vAlign w:val="bottom"/>
          </w:tcPr>
          <w:p w:rsidR="00BB5FE9" w:rsidRPr="00384B8E" w:rsidRDefault="00FC4163">
            <w:pPr>
              <w:shd w:val="clear" w:color="auto" w:fill="FFFFFF"/>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35pt;height:30.3pt">
                  <v:imagedata r:id="rId8" o:title=""/>
                </v:shape>
              </w:pict>
            </w:r>
          </w:p>
        </w:tc>
        <w:tc>
          <w:tcPr>
            <w:tcW w:w="6763" w:type="dxa"/>
            <w:tcBorders>
              <w:top w:val="nil"/>
              <w:left w:val="nil"/>
              <w:bottom w:val="nil"/>
              <w:right w:val="nil"/>
            </w:tcBorders>
            <w:shd w:val="clear" w:color="auto" w:fill="FFFFFF"/>
            <w:vAlign w:val="bottom"/>
          </w:tcPr>
          <w:p w:rsidR="00BB5FE9" w:rsidRPr="005A3A3D" w:rsidRDefault="00BB5FE9" w:rsidP="005A3A3D">
            <w:pPr>
              <w:shd w:val="clear" w:color="auto" w:fill="FFFFFF"/>
              <w:spacing w:after="60"/>
              <w:ind w:left="1990"/>
              <w:jc w:val="right"/>
              <w:rPr>
                <w:sz w:val="23"/>
                <w:szCs w:val="23"/>
              </w:rPr>
            </w:pPr>
            <w:r w:rsidRPr="005A3A3D">
              <w:rPr>
                <w:color w:val="000000"/>
                <w:sz w:val="23"/>
                <w:szCs w:val="23"/>
              </w:rPr>
              <w:t xml:space="preserve">РУКОВОДСТВО </w:t>
            </w:r>
            <w:r w:rsidRPr="005A3A3D">
              <w:rPr>
                <w:b/>
                <w:color w:val="000000"/>
                <w:sz w:val="23"/>
                <w:szCs w:val="23"/>
              </w:rPr>
              <w:t xml:space="preserve">YVL </w:t>
            </w:r>
            <w:r>
              <w:rPr>
                <w:b/>
                <w:color w:val="000000"/>
                <w:sz w:val="23"/>
                <w:szCs w:val="23"/>
                <w:lang w:val="en-US"/>
              </w:rPr>
              <w:t>E</w:t>
            </w:r>
            <w:r w:rsidRPr="005A3A3D">
              <w:rPr>
                <w:b/>
                <w:color w:val="000000"/>
                <w:sz w:val="23"/>
                <w:szCs w:val="23"/>
              </w:rPr>
              <w:t xml:space="preserve">.1 </w:t>
            </w:r>
            <w:r w:rsidRPr="005A3A3D">
              <w:rPr>
                <w:color w:val="000000"/>
                <w:sz w:val="23"/>
                <w:szCs w:val="23"/>
              </w:rPr>
              <w:t>/ 15.11.2013</w:t>
            </w:r>
          </w:p>
        </w:tc>
      </w:tr>
    </w:tbl>
    <w:p w:rsidR="00BB5FE9" w:rsidRPr="008D3EC6" w:rsidRDefault="00BB5FE9" w:rsidP="00953C12">
      <w:pPr>
        <w:pStyle w:val="text"/>
        <w:spacing w:before="480" w:after="480" w:line="240" w:lineRule="auto"/>
        <w:ind w:right="-452"/>
        <w:jc w:val="left"/>
        <w:rPr>
          <w:rFonts w:ascii="Arial" w:hAnsi="Arial"/>
          <w:sz w:val="40"/>
          <w:szCs w:val="40"/>
          <w:lang w:val="ru-RU"/>
        </w:rPr>
      </w:pPr>
      <w:r w:rsidRPr="008D3EC6">
        <w:rPr>
          <w:rFonts w:ascii="Arial" w:hAnsi="Arial"/>
          <w:sz w:val="40"/>
          <w:szCs w:val="40"/>
          <w:lang w:val="ru-RU"/>
        </w:rPr>
        <w:t>УПОЛНО</w:t>
      </w:r>
      <w:r w:rsidR="00953C12">
        <w:rPr>
          <w:rFonts w:ascii="Arial" w:hAnsi="Arial"/>
          <w:sz w:val="40"/>
          <w:szCs w:val="40"/>
          <w:lang w:val="ru-RU"/>
        </w:rPr>
        <w:t>МОЧЕННЫЙ ИНСПЕКТИРУЮЩИЙ ОРГАН И </w:t>
      </w:r>
      <w:r w:rsidRPr="008D3EC6">
        <w:rPr>
          <w:rFonts w:ascii="Arial" w:hAnsi="Arial"/>
          <w:sz w:val="40"/>
          <w:szCs w:val="40"/>
          <w:lang w:val="ru-RU"/>
        </w:rPr>
        <w:t>СОБСТВЕННАЯ ИНСПЕКТИРУЮЩАЯ СЛУЖБА ЛИЦЕНЗИАТА</w:t>
      </w:r>
    </w:p>
    <w:p w:rsidR="00487DAB" w:rsidRPr="00795672" w:rsidRDefault="00FC4163" w:rsidP="00795672">
      <w:pPr>
        <w:pStyle w:val="1"/>
        <w:rPr>
          <w:rFonts w:eastAsiaTheme="minorEastAsia"/>
          <w:szCs w:val="22"/>
        </w:rPr>
      </w:pPr>
      <w:r w:rsidRPr="00FC4163">
        <w:rPr>
          <w:sz w:val="24"/>
          <w:szCs w:val="24"/>
        </w:rPr>
        <w:fldChar w:fldCharType="begin"/>
      </w:r>
      <w:r w:rsidR="00BB5FE9">
        <w:instrText xml:space="preserve"> TOC \o "1-3" \h \z \t "Title 1;1;Title 2;2;Title 3;3;Appendix 1;4;Appendix 2;2;after title;5;Title;1" </w:instrText>
      </w:r>
      <w:r w:rsidRPr="00FC4163">
        <w:rPr>
          <w:sz w:val="24"/>
          <w:szCs w:val="24"/>
        </w:rPr>
        <w:fldChar w:fldCharType="separate"/>
      </w:r>
      <w:hyperlink w:anchor="_Toc456619197" w:history="1">
        <w:r w:rsidR="00487DAB" w:rsidRPr="00795672">
          <w:rPr>
            <w:rStyle w:val="ab"/>
            <w:rFonts w:cs="Arial"/>
            <w:color w:val="auto"/>
            <w:u w:val="none"/>
          </w:rPr>
          <w:t>1</w:t>
        </w:r>
        <w:r w:rsidR="00487DAB" w:rsidRPr="00795672">
          <w:rPr>
            <w:rFonts w:eastAsiaTheme="minorEastAsia"/>
            <w:szCs w:val="22"/>
          </w:rPr>
          <w:tab/>
        </w:r>
        <w:r w:rsidR="00487DAB" w:rsidRPr="00795672">
          <w:rPr>
            <w:rStyle w:val="ab"/>
            <w:rFonts w:cs="Arial"/>
            <w:color w:val="auto"/>
            <w:u w:val="none"/>
          </w:rPr>
          <w:t>Введение</w:t>
        </w:r>
        <w:r w:rsidR="00487DAB" w:rsidRPr="00795672">
          <w:rPr>
            <w:webHidden/>
          </w:rPr>
          <w:tab/>
        </w:r>
        <w:r w:rsidRPr="00795672">
          <w:rPr>
            <w:webHidden/>
          </w:rPr>
          <w:fldChar w:fldCharType="begin"/>
        </w:r>
        <w:r w:rsidR="00487DAB" w:rsidRPr="00795672">
          <w:rPr>
            <w:webHidden/>
          </w:rPr>
          <w:instrText xml:space="preserve"> PAGEREF _Toc456619197 \h </w:instrText>
        </w:r>
        <w:r w:rsidRPr="00795672">
          <w:rPr>
            <w:webHidden/>
          </w:rPr>
        </w:r>
        <w:r w:rsidRPr="00795672">
          <w:rPr>
            <w:webHidden/>
          </w:rPr>
          <w:fldChar w:fldCharType="separate"/>
        </w:r>
        <w:r w:rsidR="00487DAB" w:rsidRPr="00795672">
          <w:rPr>
            <w:webHidden/>
          </w:rPr>
          <w:t>5</w:t>
        </w:r>
        <w:r w:rsidRPr="00795672">
          <w:rPr>
            <w:webHidden/>
          </w:rPr>
          <w:fldChar w:fldCharType="end"/>
        </w:r>
      </w:hyperlink>
    </w:p>
    <w:p w:rsidR="00487DAB" w:rsidRDefault="00FC4163">
      <w:pPr>
        <w:pStyle w:val="5"/>
        <w:tabs>
          <w:tab w:val="right" w:pos="7476"/>
        </w:tabs>
        <w:rPr>
          <w:rFonts w:asciiTheme="minorHAnsi" w:eastAsiaTheme="minorEastAsia" w:hAnsiTheme="minorHAnsi" w:cstheme="minorBidi"/>
          <w:noProof/>
          <w:color w:val="auto"/>
          <w:sz w:val="22"/>
          <w:szCs w:val="22"/>
        </w:rPr>
      </w:pPr>
      <w:hyperlink w:anchor="_Toc456619198" w:history="1">
        <w:r w:rsidR="00487DAB" w:rsidRPr="0098260E">
          <w:rPr>
            <w:rStyle w:val="ab"/>
            <w:noProof/>
          </w:rPr>
          <w:t>.</w:t>
        </w:r>
        <w:r w:rsidR="00487DAB">
          <w:rPr>
            <w:noProof/>
            <w:webHidden/>
          </w:rPr>
          <w:tab/>
        </w:r>
        <w:r>
          <w:rPr>
            <w:noProof/>
            <w:webHidden/>
          </w:rPr>
          <w:fldChar w:fldCharType="begin"/>
        </w:r>
        <w:r w:rsidR="00487DAB">
          <w:rPr>
            <w:noProof/>
            <w:webHidden/>
          </w:rPr>
          <w:instrText xml:space="preserve"> PAGEREF _Toc456619198 \h </w:instrText>
        </w:r>
        <w:r>
          <w:rPr>
            <w:noProof/>
            <w:webHidden/>
          </w:rPr>
        </w:r>
        <w:r>
          <w:rPr>
            <w:noProof/>
            <w:webHidden/>
          </w:rPr>
          <w:fldChar w:fldCharType="separate"/>
        </w:r>
        <w:r w:rsidR="00487DAB">
          <w:rPr>
            <w:noProof/>
            <w:webHidden/>
          </w:rPr>
          <w:t>7</w:t>
        </w:r>
        <w:r>
          <w:rPr>
            <w:noProof/>
            <w:webHidden/>
          </w:rPr>
          <w:fldChar w:fldCharType="end"/>
        </w:r>
      </w:hyperlink>
    </w:p>
    <w:p w:rsidR="00487DAB" w:rsidRDefault="00FC4163" w:rsidP="00795672">
      <w:pPr>
        <w:pStyle w:val="1"/>
        <w:rPr>
          <w:rFonts w:asciiTheme="minorHAnsi" w:eastAsiaTheme="minorEastAsia" w:hAnsiTheme="minorHAnsi" w:cstheme="minorBidi"/>
          <w:sz w:val="22"/>
          <w:szCs w:val="22"/>
        </w:rPr>
      </w:pPr>
      <w:hyperlink w:anchor="_Toc456619199" w:history="1">
        <w:r w:rsidR="00487DAB" w:rsidRPr="0098260E">
          <w:rPr>
            <w:rStyle w:val="ab"/>
          </w:rPr>
          <w:t>2</w:t>
        </w:r>
        <w:r w:rsidR="00487DAB">
          <w:rPr>
            <w:rFonts w:asciiTheme="minorHAnsi" w:eastAsiaTheme="minorEastAsia" w:hAnsiTheme="minorHAnsi" w:cstheme="minorBidi"/>
            <w:sz w:val="22"/>
            <w:szCs w:val="22"/>
          </w:rPr>
          <w:tab/>
        </w:r>
        <w:r w:rsidR="00487DAB" w:rsidRPr="0098260E">
          <w:rPr>
            <w:rStyle w:val="ab"/>
          </w:rPr>
          <w:t>Область применения</w:t>
        </w:r>
        <w:r w:rsidR="00487DAB">
          <w:rPr>
            <w:webHidden/>
          </w:rPr>
          <w:tab/>
        </w:r>
        <w:r>
          <w:rPr>
            <w:webHidden/>
          </w:rPr>
          <w:fldChar w:fldCharType="begin"/>
        </w:r>
        <w:r w:rsidR="00487DAB">
          <w:rPr>
            <w:webHidden/>
          </w:rPr>
          <w:instrText xml:space="preserve"> PAGEREF _Toc456619199 \h </w:instrText>
        </w:r>
        <w:r>
          <w:rPr>
            <w:webHidden/>
          </w:rPr>
        </w:r>
        <w:r>
          <w:rPr>
            <w:webHidden/>
          </w:rPr>
          <w:fldChar w:fldCharType="separate"/>
        </w:r>
        <w:r w:rsidR="00487DAB">
          <w:rPr>
            <w:webHidden/>
          </w:rPr>
          <w:t>7</w:t>
        </w:r>
        <w:r>
          <w:rPr>
            <w:webHidden/>
          </w:rPr>
          <w:fldChar w:fldCharType="end"/>
        </w:r>
      </w:hyperlink>
    </w:p>
    <w:p w:rsidR="00487DAB" w:rsidRDefault="00FC4163">
      <w:pPr>
        <w:pStyle w:val="5"/>
        <w:tabs>
          <w:tab w:val="right" w:pos="7476"/>
        </w:tabs>
        <w:rPr>
          <w:rFonts w:asciiTheme="minorHAnsi" w:eastAsiaTheme="minorEastAsia" w:hAnsiTheme="minorHAnsi" w:cstheme="minorBidi"/>
          <w:noProof/>
          <w:color w:val="auto"/>
          <w:sz w:val="22"/>
          <w:szCs w:val="22"/>
        </w:rPr>
      </w:pPr>
      <w:hyperlink w:anchor="_Toc456619200" w:history="1">
        <w:r w:rsidR="00487DAB" w:rsidRPr="0098260E">
          <w:rPr>
            <w:rStyle w:val="ab"/>
            <w:noProof/>
          </w:rPr>
          <w:t>.</w:t>
        </w:r>
        <w:r w:rsidR="00487DAB">
          <w:rPr>
            <w:noProof/>
            <w:webHidden/>
          </w:rPr>
          <w:tab/>
        </w:r>
        <w:r>
          <w:rPr>
            <w:noProof/>
            <w:webHidden/>
          </w:rPr>
          <w:fldChar w:fldCharType="begin"/>
        </w:r>
        <w:r w:rsidR="00487DAB">
          <w:rPr>
            <w:noProof/>
            <w:webHidden/>
          </w:rPr>
          <w:instrText xml:space="preserve"> PAGEREF _Toc456619200 \h </w:instrText>
        </w:r>
        <w:r>
          <w:rPr>
            <w:noProof/>
            <w:webHidden/>
          </w:rPr>
        </w:r>
        <w:r>
          <w:rPr>
            <w:noProof/>
            <w:webHidden/>
          </w:rPr>
          <w:fldChar w:fldCharType="separate"/>
        </w:r>
        <w:r w:rsidR="00487DAB">
          <w:rPr>
            <w:noProof/>
            <w:webHidden/>
          </w:rPr>
          <w:t>8</w:t>
        </w:r>
        <w:r>
          <w:rPr>
            <w:noProof/>
            <w:webHidden/>
          </w:rPr>
          <w:fldChar w:fldCharType="end"/>
        </w:r>
      </w:hyperlink>
    </w:p>
    <w:p w:rsidR="00487DAB" w:rsidRDefault="00FC4163" w:rsidP="00795672">
      <w:pPr>
        <w:pStyle w:val="1"/>
        <w:rPr>
          <w:rFonts w:asciiTheme="minorHAnsi" w:eastAsiaTheme="minorEastAsia" w:hAnsiTheme="minorHAnsi" w:cstheme="minorBidi"/>
          <w:sz w:val="22"/>
          <w:szCs w:val="22"/>
        </w:rPr>
      </w:pPr>
      <w:hyperlink w:anchor="_Toc456619201" w:history="1">
        <w:r w:rsidR="00487DAB" w:rsidRPr="0098260E">
          <w:rPr>
            <w:rStyle w:val="ab"/>
          </w:rPr>
          <w:t>3</w:t>
        </w:r>
        <w:r w:rsidR="00487DAB">
          <w:rPr>
            <w:rFonts w:asciiTheme="minorHAnsi" w:eastAsiaTheme="minorEastAsia" w:hAnsiTheme="minorHAnsi" w:cstheme="minorBidi"/>
            <w:sz w:val="22"/>
            <w:szCs w:val="22"/>
          </w:rPr>
          <w:tab/>
        </w:r>
        <w:r w:rsidR="00487DAB" w:rsidRPr="0098260E">
          <w:rPr>
            <w:rStyle w:val="ab"/>
          </w:rPr>
          <w:t>Утверждение организации в качестве уполномоченного инспектирующего органа ядерных установок</w:t>
        </w:r>
        <w:r w:rsidR="00487DAB">
          <w:rPr>
            <w:webHidden/>
          </w:rPr>
          <w:tab/>
        </w:r>
        <w:r>
          <w:rPr>
            <w:webHidden/>
          </w:rPr>
          <w:fldChar w:fldCharType="begin"/>
        </w:r>
        <w:r w:rsidR="00487DAB">
          <w:rPr>
            <w:webHidden/>
          </w:rPr>
          <w:instrText xml:space="preserve"> PAGEREF _Toc456619201 \h </w:instrText>
        </w:r>
        <w:r>
          <w:rPr>
            <w:webHidden/>
          </w:rPr>
        </w:r>
        <w:r>
          <w:rPr>
            <w:webHidden/>
          </w:rPr>
          <w:fldChar w:fldCharType="separate"/>
        </w:r>
        <w:r w:rsidR="00487DAB">
          <w:rPr>
            <w:webHidden/>
          </w:rPr>
          <w:t>8</w:t>
        </w:r>
        <w:r>
          <w:rPr>
            <w:webHidden/>
          </w:rPr>
          <w:fldChar w:fldCharType="end"/>
        </w:r>
      </w:hyperlink>
    </w:p>
    <w:p w:rsidR="00487DAB" w:rsidRDefault="00FC4163" w:rsidP="00795672">
      <w:pPr>
        <w:pStyle w:val="2"/>
        <w:rPr>
          <w:rFonts w:asciiTheme="minorHAnsi" w:eastAsiaTheme="minorEastAsia" w:hAnsiTheme="minorHAnsi" w:cstheme="minorBidi"/>
          <w:sz w:val="22"/>
          <w:szCs w:val="22"/>
        </w:rPr>
      </w:pPr>
      <w:hyperlink w:anchor="_Toc456619202" w:history="1">
        <w:r w:rsidR="00487DAB" w:rsidRPr="0098260E">
          <w:rPr>
            <w:rStyle w:val="ab"/>
          </w:rPr>
          <w:t>3.1</w:t>
        </w:r>
        <w:r w:rsidR="00487DAB">
          <w:rPr>
            <w:rFonts w:asciiTheme="minorHAnsi" w:eastAsiaTheme="minorEastAsia" w:hAnsiTheme="minorHAnsi" w:cstheme="minorBidi"/>
            <w:sz w:val="22"/>
            <w:szCs w:val="22"/>
          </w:rPr>
          <w:tab/>
        </w:r>
        <w:r w:rsidR="00487DAB" w:rsidRPr="0098260E">
          <w:rPr>
            <w:rStyle w:val="ab"/>
          </w:rPr>
          <w:t>Процесс утверждения и срок действия утверждения</w:t>
        </w:r>
        <w:r w:rsidR="00487DAB">
          <w:rPr>
            <w:webHidden/>
          </w:rPr>
          <w:tab/>
        </w:r>
        <w:r>
          <w:rPr>
            <w:webHidden/>
          </w:rPr>
          <w:fldChar w:fldCharType="begin"/>
        </w:r>
        <w:r w:rsidR="00487DAB">
          <w:rPr>
            <w:webHidden/>
          </w:rPr>
          <w:instrText xml:space="preserve"> PAGEREF _Toc456619202 \h </w:instrText>
        </w:r>
        <w:r>
          <w:rPr>
            <w:webHidden/>
          </w:rPr>
        </w:r>
        <w:r>
          <w:rPr>
            <w:webHidden/>
          </w:rPr>
          <w:fldChar w:fldCharType="separate"/>
        </w:r>
        <w:r w:rsidR="00487DAB">
          <w:rPr>
            <w:webHidden/>
          </w:rPr>
          <w:t>8</w:t>
        </w:r>
        <w:r>
          <w:rPr>
            <w:webHidden/>
          </w:rPr>
          <w:fldChar w:fldCharType="end"/>
        </w:r>
      </w:hyperlink>
    </w:p>
    <w:p w:rsidR="00487DAB" w:rsidRPr="00795672" w:rsidRDefault="00FC4163" w:rsidP="00795672">
      <w:pPr>
        <w:pStyle w:val="2"/>
        <w:rPr>
          <w:rFonts w:asciiTheme="minorHAnsi" w:eastAsiaTheme="minorEastAsia" w:hAnsiTheme="minorHAnsi" w:cstheme="minorBidi"/>
        </w:rPr>
      </w:pPr>
      <w:hyperlink w:anchor="_Toc456619203" w:history="1">
        <w:r w:rsidR="00487DAB" w:rsidRPr="00795672">
          <w:rPr>
            <w:rStyle w:val="ab"/>
          </w:rPr>
          <w:t>3.2</w:t>
        </w:r>
        <w:r w:rsidR="00487DAB" w:rsidRPr="00795672">
          <w:rPr>
            <w:rFonts w:asciiTheme="minorHAnsi" w:eastAsiaTheme="minorEastAsia" w:hAnsiTheme="minorHAnsi" w:cstheme="minorBidi"/>
          </w:rPr>
          <w:tab/>
        </w:r>
        <w:r w:rsidR="00487DAB" w:rsidRPr="00795672">
          <w:rPr>
            <w:rStyle w:val="ab"/>
          </w:rPr>
          <w:t>Требования к аккредитации и решение об аккредитации</w:t>
        </w:r>
        <w:r w:rsidR="00487DAB" w:rsidRPr="00795672">
          <w:rPr>
            <w:webHidden/>
          </w:rPr>
          <w:tab/>
        </w:r>
        <w:r w:rsidRPr="00795672">
          <w:rPr>
            <w:webHidden/>
          </w:rPr>
          <w:fldChar w:fldCharType="begin"/>
        </w:r>
        <w:r w:rsidR="00487DAB" w:rsidRPr="00795672">
          <w:rPr>
            <w:webHidden/>
          </w:rPr>
          <w:instrText xml:space="preserve"> PAGEREF _Toc456619203 \h </w:instrText>
        </w:r>
        <w:r w:rsidRPr="00795672">
          <w:rPr>
            <w:webHidden/>
          </w:rPr>
        </w:r>
        <w:r w:rsidRPr="00795672">
          <w:rPr>
            <w:webHidden/>
          </w:rPr>
          <w:fldChar w:fldCharType="separate"/>
        </w:r>
        <w:r w:rsidR="00487DAB" w:rsidRPr="00795672">
          <w:rPr>
            <w:webHidden/>
          </w:rPr>
          <w:t>10</w:t>
        </w:r>
        <w:r w:rsidRPr="00795672">
          <w:rPr>
            <w:webHidden/>
          </w:rPr>
          <w:fldChar w:fldCharType="end"/>
        </w:r>
      </w:hyperlink>
    </w:p>
    <w:p w:rsidR="00487DAB" w:rsidRDefault="00FC4163" w:rsidP="00795672">
      <w:pPr>
        <w:pStyle w:val="1"/>
        <w:rPr>
          <w:rFonts w:asciiTheme="minorHAnsi" w:eastAsiaTheme="minorEastAsia" w:hAnsiTheme="minorHAnsi" w:cstheme="minorBidi"/>
          <w:sz w:val="22"/>
          <w:szCs w:val="22"/>
        </w:rPr>
      </w:pPr>
      <w:hyperlink w:anchor="_Toc456619204" w:history="1">
        <w:r w:rsidR="00487DAB" w:rsidRPr="0098260E">
          <w:rPr>
            <w:rStyle w:val="ab"/>
          </w:rPr>
          <w:t>4</w:t>
        </w:r>
        <w:r w:rsidR="00487DAB">
          <w:rPr>
            <w:rFonts w:asciiTheme="minorHAnsi" w:eastAsiaTheme="minorEastAsia" w:hAnsiTheme="minorHAnsi" w:cstheme="minorBidi"/>
            <w:sz w:val="22"/>
            <w:szCs w:val="22"/>
          </w:rPr>
          <w:tab/>
        </w:r>
        <w:r w:rsidR="00487DAB" w:rsidRPr="0098260E">
          <w:rPr>
            <w:rStyle w:val="ab"/>
          </w:rPr>
          <w:t>Общие требования к деятельности уполномоченного инспектирующего органа</w:t>
        </w:r>
        <w:r w:rsidR="00487DAB">
          <w:rPr>
            <w:webHidden/>
          </w:rPr>
          <w:tab/>
        </w:r>
        <w:r>
          <w:rPr>
            <w:webHidden/>
          </w:rPr>
          <w:fldChar w:fldCharType="begin"/>
        </w:r>
        <w:r w:rsidR="00487DAB">
          <w:rPr>
            <w:webHidden/>
          </w:rPr>
          <w:instrText xml:space="preserve"> PAGEREF _Toc456619204 \h </w:instrText>
        </w:r>
        <w:r>
          <w:rPr>
            <w:webHidden/>
          </w:rPr>
        </w:r>
        <w:r>
          <w:rPr>
            <w:webHidden/>
          </w:rPr>
          <w:fldChar w:fldCharType="separate"/>
        </w:r>
        <w:r w:rsidR="00487DAB">
          <w:rPr>
            <w:webHidden/>
          </w:rPr>
          <w:t>11</w:t>
        </w:r>
        <w:r>
          <w:rPr>
            <w:webHidden/>
          </w:rPr>
          <w:fldChar w:fldCharType="end"/>
        </w:r>
      </w:hyperlink>
    </w:p>
    <w:p w:rsidR="00487DAB" w:rsidRDefault="00FC4163">
      <w:pPr>
        <w:pStyle w:val="5"/>
        <w:tabs>
          <w:tab w:val="right" w:pos="7476"/>
        </w:tabs>
        <w:rPr>
          <w:rFonts w:asciiTheme="minorHAnsi" w:eastAsiaTheme="minorEastAsia" w:hAnsiTheme="minorHAnsi" w:cstheme="minorBidi"/>
          <w:noProof/>
          <w:color w:val="auto"/>
          <w:sz w:val="22"/>
          <w:szCs w:val="22"/>
        </w:rPr>
      </w:pPr>
      <w:hyperlink w:anchor="_Toc456619205" w:history="1">
        <w:r w:rsidR="00487DAB" w:rsidRPr="0098260E">
          <w:rPr>
            <w:rStyle w:val="ab"/>
            <w:noProof/>
          </w:rPr>
          <w:t>.</w:t>
        </w:r>
        <w:r w:rsidR="00487DAB">
          <w:rPr>
            <w:noProof/>
            <w:webHidden/>
          </w:rPr>
          <w:tab/>
        </w:r>
        <w:r>
          <w:rPr>
            <w:noProof/>
            <w:webHidden/>
          </w:rPr>
          <w:fldChar w:fldCharType="begin"/>
        </w:r>
        <w:r w:rsidR="00487DAB">
          <w:rPr>
            <w:noProof/>
            <w:webHidden/>
          </w:rPr>
          <w:instrText xml:space="preserve"> PAGEREF _Toc456619205 \h </w:instrText>
        </w:r>
        <w:r>
          <w:rPr>
            <w:noProof/>
            <w:webHidden/>
          </w:rPr>
        </w:r>
        <w:r>
          <w:rPr>
            <w:noProof/>
            <w:webHidden/>
          </w:rPr>
          <w:fldChar w:fldCharType="separate"/>
        </w:r>
        <w:r w:rsidR="00487DAB">
          <w:rPr>
            <w:noProof/>
            <w:webHidden/>
          </w:rPr>
          <w:t>13</w:t>
        </w:r>
        <w:r>
          <w:rPr>
            <w:noProof/>
            <w:webHidden/>
          </w:rPr>
          <w:fldChar w:fldCharType="end"/>
        </w:r>
      </w:hyperlink>
    </w:p>
    <w:p w:rsidR="00487DAB" w:rsidRDefault="00FC4163" w:rsidP="00795672">
      <w:pPr>
        <w:pStyle w:val="1"/>
        <w:rPr>
          <w:rFonts w:asciiTheme="minorHAnsi" w:eastAsiaTheme="minorEastAsia" w:hAnsiTheme="minorHAnsi" w:cstheme="minorBidi"/>
          <w:sz w:val="22"/>
          <w:szCs w:val="22"/>
        </w:rPr>
      </w:pPr>
      <w:hyperlink w:anchor="_Toc456619206" w:history="1">
        <w:r w:rsidR="00487DAB" w:rsidRPr="0098260E">
          <w:rPr>
            <w:rStyle w:val="ab"/>
          </w:rPr>
          <w:t>5</w:t>
        </w:r>
        <w:r w:rsidR="00487DAB">
          <w:rPr>
            <w:rFonts w:asciiTheme="minorHAnsi" w:eastAsiaTheme="minorEastAsia" w:hAnsiTheme="minorHAnsi" w:cstheme="minorBidi"/>
            <w:sz w:val="22"/>
            <w:szCs w:val="22"/>
          </w:rPr>
          <w:tab/>
        </w:r>
        <w:r w:rsidR="00487DAB" w:rsidRPr="0098260E">
          <w:rPr>
            <w:rStyle w:val="ab"/>
          </w:rPr>
          <w:t>Конструктивные требования уполномоченного инспектирующего органа</w:t>
        </w:r>
        <w:r w:rsidR="00487DAB">
          <w:rPr>
            <w:webHidden/>
          </w:rPr>
          <w:tab/>
        </w:r>
        <w:r>
          <w:rPr>
            <w:webHidden/>
          </w:rPr>
          <w:fldChar w:fldCharType="begin"/>
        </w:r>
        <w:r w:rsidR="00487DAB">
          <w:rPr>
            <w:webHidden/>
          </w:rPr>
          <w:instrText xml:space="preserve"> PAGEREF _Toc456619206 \h </w:instrText>
        </w:r>
        <w:r>
          <w:rPr>
            <w:webHidden/>
          </w:rPr>
        </w:r>
        <w:r>
          <w:rPr>
            <w:webHidden/>
          </w:rPr>
          <w:fldChar w:fldCharType="separate"/>
        </w:r>
        <w:r w:rsidR="00487DAB">
          <w:rPr>
            <w:webHidden/>
          </w:rPr>
          <w:t>13</w:t>
        </w:r>
        <w:r>
          <w:rPr>
            <w:webHidden/>
          </w:rPr>
          <w:fldChar w:fldCharType="end"/>
        </w:r>
      </w:hyperlink>
    </w:p>
    <w:p w:rsidR="00487DAB" w:rsidRDefault="00FC4163" w:rsidP="00795672">
      <w:pPr>
        <w:pStyle w:val="2"/>
        <w:rPr>
          <w:rFonts w:asciiTheme="minorHAnsi" w:eastAsiaTheme="minorEastAsia" w:hAnsiTheme="minorHAnsi" w:cstheme="minorBidi"/>
          <w:sz w:val="22"/>
          <w:szCs w:val="22"/>
        </w:rPr>
      </w:pPr>
      <w:hyperlink w:anchor="_Toc456619207" w:history="1">
        <w:r w:rsidR="00487DAB" w:rsidRPr="0098260E">
          <w:rPr>
            <w:rStyle w:val="ab"/>
          </w:rPr>
          <w:t>5.1</w:t>
        </w:r>
        <w:r w:rsidR="00487DAB">
          <w:rPr>
            <w:rFonts w:asciiTheme="minorHAnsi" w:eastAsiaTheme="minorEastAsia" w:hAnsiTheme="minorHAnsi" w:cstheme="minorBidi"/>
            <w:sz w:val="22"/>
            <w:szCs w:val="22"/>
          </w:rPr>
          <w:tab/>
        </w:r>
        <w:r w:rsidR="00487DAB" w:rsidRPr="0098260E">
          <w:rPr>
            <w:rStyle w:val="ab"/>
          </w:rPr>
          <w:t>Административные требования</w:t>
        </w:r>
        <w:r w:rsidR="00487DAB">
          <w:rPr>
            <w:webHidden/>
          </w:rPr>
          <w:tab/>
        </w:r>
        <w:r>
          <w:rPr>
            <w:webHidden/>
          </w:rPr>
          <w:fldChar w:fldCharType="begin"/>
        </w:r>
        <w:r w:rsidR="00487DAB">
          <w:rPr>
            <w:webHidden/>
          </w:rPr>
          <w:instrText xml:space="preserve"> PAGEREF _Toc456619207 \h </w:instrText>
        </w:r>
        <w:r>
          <w:rPr>
            <w:webHidden/>
          </w:rPr>
        </w:r>
        <w:r>
          <w:rPr>
            <w:webHidden/>
          </w:rPr>
          <w:fldChar w:fldCharType="separate"/>
        </w:r>
        <w:r w:rsidR="00487DAB">
          <w:rPr>
            <w:webHidden/>
          </w:rPr>
          <w:t>13</w:t>
        </w:r>
        <w:r>
          <w:rPr>
            <w:webHidden/>
          </w:rPr>
          <w:fldChar w:fldCharType="end"/>
        </w:r>
      </w:hyperlink>
    </w:p>
    <w:p w:rsidR="00487DAB" w:rsidRDefault="00FC4163" w:rsidP="00795672">
      <w:pPr>
        <w:pStyle w:val="2"/>
        <w:rPr>
          <w:rFonts w:asciiTheme="minorHAnsi" w:eastAsiaTheme="minorEastAsia" w:hAnsiTheme="minorHAnsi" w:cstheme="minorBidi"/>
          <w:sz w:val="22"/>
          <w:szCs w:val="22"/>
        </w:rPr>
      </w:pPr>
      <w:hyperlink w:anchor="_Toc456619208" w:history="1">
        <w:r w:rsidR="00487DAB" w:rsidRPr="0098260E">
          <w:rPr>
            <w:rStyle w:val="ab"/>
          </w:rPr>
          <w:t>5.2</w:t>
        </w:r>
        <w:r w:rsidR="00487DAB">
          <w:rPr>
            <w:rFonts w:asciiTheme="minorHAnsi" w:eastAsiaTheme="minorEastAsia" w:hAnsiTheme="minorHAnsi" w:cstheme="minorBidi"/>
            <w:sz w:val="22"/>
            <w:szCs w:val="22"/>
          </w:rPr>
          <w:tab/>
        </w:r>
        <w:r w:rsidR="00487DAB" w:rsidRPr="0098260E">
          <w:rPr>
            <w:rStyle w:val="ab"/>
          </w:rPr>
          <w:t>Организация и менеджмент</w:t>
        </w:r>
        <w:r w:rsidR="00487DAB">
          <w:rPr>
            <w:webHidden/>
          </w:rPr>
          <w:tab/>
        </w:r>
        <w:r>
          <w:rPr>
            <w:webHidden/>
          </w:rPr>
          <w:fldChar w:fldCharType="begin"/>
        </w:r>
        <w:r w:rsidR="00487DAB">
          <w:rPr>
            <w:webHidden/>
          </w:rPr>
          <w:instrText xml:space="preserve"> PAGEREF _Toc456619208 \h </w:instrText>
        </w:r>
        <w:r>
          <w:rPr>
            <w:webHidden/>
          </w:rPr>
        </w:r>
        <w:r>
          <w:rPr>
            <w:webHidden/>
          </w:rPr>
          <w:fldChar w:fldCharType="separate"/>
        </w:r>
        <w:r w:rsidR="00487DAB">
          <w:rPr>
            <w:webHidden/>
          </w:rPr>
          <w:t>13</w:t>
        </w:r>
        <w:r>
          <w:rPr>
            <w:webHidden/>
          </w:rPr>
          <w:fldChar w:fldCharType="end"/>
        </w:r>
      </w:hyperlink>
    </w:p>
    <w:p w:rsidR="00487DAB" w:rsidRPr="00795672" w:rsidRDefault="00FC4163" w:rsidP="00795672">
      <w:pPr>
        <w:pStyle w:val="1"/>
        <w:rPr>
          <w:rFonts w:asciiTheme="minorHAnsi" w:eastAsiaTheme="minorEastAsia" w:hAnsiTheme="minorHAnsi" w:cstheme="minorBidi"/>
        </w:rPr>
      </w:pPr>
      <w:hyperlink w:anchor="_Toc456619209" w:history="1">
        <w:r w:rsidR="00487DAB" w:rsidRPr="00795672">
          <w:rPr>
            <w:rStyle w:val="ab"/>
          </w:rPr>
          <w:t>6</w:t>
        </w:r>
        <w:r w:rsidR="00487DAB" w:rsidRPr="00795672">
          <w:rPr>
            <w:rFonts w:asciiTheme="minorHAnsi" w:eastAsiaTheme="minorEastAsia" w:hAnsiTheme="minorHAnsi" w:cstheme="minorBidi"/>
          </w:rPr>
          <w:tab/>
        </w:r>
        <w:r w:rsidR="00487DAB" w:rsidRPr="00795672">
          <w:rPr>
            <w:rStyle w:val="ab"/>
          </w:rPr>
          <w:t>Ресурсы и квалификация уполномоченного инспектирующего органа</w:t>
        </w:r>
        <w:r w:rsidR="00487DAB" w:rsidRPr="00795672">
          <w:rPr>
            <w:webHidden/>
          </w:rPr>
          <w:tab/>
        </w:r>
        <w:r w:rsidRPr="00795672">
          <w:rPr>
            <w:webHidden/>
          </w:rPr>
          <w:fldChar w:fldCharType="begin"/>
        </w:r>
        <w:r w:rsidR="00487DAB" w:rsidRPr="00795672">
          <w:rPr>
            <w:webHidden/>
          </w:rPr>
          <w:instrText xml:space="preserve"> PAGEREF _Toc456619209 \h </w:instrText>
        </w:r>
        <w:r w:rsidRPr="00795672">
          <w:rPr>
            <w:webHidden/>
          </w:rPr>
        </w:r>
        <w:r w:rsidRPr="00795672">
          <w:rPr>
            <w:webHidden/>
          </w:rPr>
          <w:fldChar w:fldCharType="separate"/>
        </w:r>
        <w:r w:rsidR="00487DAB" w:rsidRPr="00795672">
          <w:rPr>
            <w:webHidden/>
          </w:rPr>
          <w:t>14</w:t>
        </w:r>
        <w:r w:rsidRPr="00795672">
          <w:rPr>
            <w:webHidden/>
          </w:rPr>
          <w:fldChar w:fldCharType="end"/>
        </w:r>
      </w:hyperlink>
    </w:p>
    <w:p w:rsidR="00487DAB" w:rsidRDefault="00FC4163" w:rsidP="00795672">
      <w:pPr>
        <w:pStyle w:val="2"/>
        <w:rPr>
          <w:rFonts w:asciiTheme="minorHAnsi" w:eastAsiaTheme="minorEastAsia" w:hAnsiTheme="minorHAnsi" w:cstheme="minorBidi"/>
          <w:sz w:val="22"/>
          <w:szCs w:val="22"/>
        </w:rPr>
      </w:pPr>
      <w:hyperlink w:anchor="_Toc456619210" w:history="1">
        <w:r w:rsidR="00487DAB" w:rsidRPr="0098260E">
          <w:rPr>
            <w:rStyle w:val="ab"/>
          </w:rPr>
          <w:t>6.1</w:t>
        </w:r>
        <w:r w:rsidR="00487DAB">
          <w:rPr>
            <w:rFonts w:asciiTheme="minorHAnsi" w:eastAsiaTheme="minorEastAsia" w:hAnsiTheme="minorHAnsi" w:cstheme="minorBidi"/>
            <w:sz w:val="22"/>
            <w:szCs w:val="22"/>
          </w:rPr>
          <w:tab/>
        </w:r>
        <w:r w:rsidR="00487DAB" w:rsidRPr="0098260E">
          <w:rPr>
            <w:rStyle w:val="ab"/>
          </w:rPr>
          <w:t>Персонал</w:t>
        </w:r>
        <w:r w:rsidR="00487DAB">
          <w:rPr>
            <w:webHidden/>
          </w:rPr>
          <w:tab/>
        </w:r>
        <w:r>
          <w:rPr>
            <w:webHidden/>
          </w:rPr>
          <w:fldChar w:fldCharType="begin"/>
        </w:r>
        <w:r w:rsidR="00487DAB">
          <w:rPr>
            <w:webHidden/>
          </w:rPr>
          <w:instrText xml:space="preserve"> PAGEREF _Toc456619210 \h </w:instrText>
        </w:r>
        <w:r>
          <w:rPr>
            <w:webHidden/>
          </w:rPr>
        </w:r>
        <w:r>
          <w:rPr>
            <w:webHidden/>
          </w:rPr>
          <w:fldChar w:fldCharType="separate"/>
        </w:r>
        <w:r w:rsidR="00487DAB">
          <w:rPr>
            <w:webHidden/>
          </w:rPr>
          <w:t>14</w:t>
        </w:r>
        <w:r>
          <w:rPr>
            <w:webHidden/>
          </w:rPr>
          <w:fldChar w:fldCharType="end"/>
        </w:r>
      </w:hyperlink>
    </w:p>
    <w:p w:rsidR="00487DAB" w:rsidRDefault="00FC4163" w:rsidP="00795672">
      <w:pPr>
        <w:pStyle w:val="2"/>
        <w:rPr>
          <w:rFonts w:asciiTheme="minorHAnsi" w:eastAsiaTheme="minorEastAsia" w:hAnsiTheme="minorHAnsi" w:cstheme="minorBidi"/>
          <w:sz w:val="22"/>
          <w:szCs w:val="22"/>
        </w:rPr>
      </w:pPr>
      <w:hyperlink w:anchor="_Toc456619211" w:history="1">
        <w:r w:rsidR="00487DAB" w:rsidRPr="0098260E">
          <w:rPr>
            <w:rStyle w:val="ab"/>
          </w:rPr>
          <w:t>6.2</w:t>
        </w:r>
        <w:r w:rsidR="00487DAB">
          <w:rPr>
            <w:rFonts w:asciiTheme="minorHAnsi" w:eastAsiaTheme="minorEastAsia" w:hAnsiTheme="minorHAnsi" w:cstheme="minorBidi"/>
            <w:sz w:val="22"/>
            <w:szCs w:val="22"/>
          </w:rPr>
          <w:tab/>
        </w:r>
        <w:r w:rsidR="00487DAB" w:rsidRPr="0098260E">
          <w:rPr>
            <w:rStyle w:val="ab"/>
          </w:rPr>
          <w:t>Инфраструктура</w:t>
        </w:r>
        <w:r w:rsidR="00487DAB">
          <w:rPr>
            <w:webHidden/>
          </w:rPr>
          <w:tab/>
        </w:r>
        <w:r>
          <w:rPr>
            <w:webHidden/>
          </w:rPr>
          <w:fldChar w:fldCharType="begin"/>
        </w:r>
        <w:r w:rsidR="00487DAB">
          <w:rPr>
            <w:webHidden/>
          </w:rPr>
          <w:instrText xml:space="preserve"> PAGEREF _Toc456619211 \h </w:instrText>
        </w:r>
        <w:r>
          <w:rPr>
            <w:webHidden/>
          </w:rPr>
        </w:r>
        <w:r>
          <w:rPr>
            <w:webHidden/>
          </w:rPr>
          <w:fldChar w:fldCharType="separate"/>
        </w:r>
        <w:r w:rsidR="00487DAB">
          <w:rPr>
            <w:webHidden/>
          </w:rPr>
          <w:t>15</w:t>
        </w:r>
        <w:r>
          <w:rPr>
            <w:webHidden/>
          </w:rPr>
          <w:fldChar w:fldCharType="end"/>
        </w:r>
      </w:hyperlink>
    </w:p>
    <w:p w:rsidR="00487DAB" w:rsidRDefault="00FC4163" w:rsidP="00795672">
      <w:pPr>
        <w:pStyle w:val="2"/>
        <w:rPr>
          <w:rFonts w:asciiTheme="minorHAnsi" w:eastAsiaTheme="minorEastAsia" w:hAnsiTheme="minorHAnsi" w:cstheme="minorBidi"/>
          <w:sz w:val="22"/>
          <w:szCs w:val="22"/>
        </w:rPr>
      </w:pPr>
      <w:hyperlink w:anchor="_Toc456619212" w:history="1">
        <w:r w:rsidR="00487DAB" w:rsidRPr="0098260E">
          <w:rPr>
            <w:rStyle w:val="ab"/>
          </w:rPr>
          <w:t>6.3</w:t>
        </w:r>
        <w:r w:rsidR="00487DAB">
          <w:rPr>
            <w:rFonts w:asciiTheme="minorHAnsi" w:eastAsiaTheme="minorEastAsia" w:hAnsiTheme="minorHAnsi" w:cstheme="minorBidi"/>
            <w:sz w:val="22"/>
            <w:szCs w:val="22"/>
          </w:rPr>
          <w:tab/>
        </w:r>
        <w:r w:rsidR="00487DAB" w:rsidRPr="0098260E">
          <w:rPr>
            <w:rStyle w:val="ab"/>
          </w:rPr>
          <w:t>Субподрядные работы</w:t>
        </w:r>
        <w:r w:rsidR="00487DAB">
          <w:rPr>
            <w:webHidden/>
          </w:rPr>
          <w:tab/>
        </w:r>
        <w:r>
          <w:rPr>
            <w:webHidden/>
          </w:rPr>
          <w:fldChar w:fldCharType="begin"/>
        </w:r>
        <w:r w:rsidR="00487DAB">
          <w:rPr>
            <w:webHidden/>
          </w:rPr>
          <w:instrText xml:space="preserve"> PAGEREF _Toc456619212 \h </w:instrText>
        </w:r>
        <w:r>
          <w:rPr>
            <w:webHidden/>
          </w:rPr>
        </w:r>
        <w:r>
          <w:rPr>
            <w:webHidden/>
          </w:rPr>
          <w:fldChar w:fldCharType="separate"/>
        </w:r>
        <w:r w:rsidR="00487DAB">
          <w:rPr>
            <w:webHidden/>
          </w:rPr>
          <w:t>15</w:t>
        </w:r>
        <w:r>
          <w:rPr>
            <w:webHidden/>
          </w:rPr>
          <w:fldChar w:fldCharType="end"/>
        </w:r>
      </w:hyperlink>
    </w:p>
    <w:p w:rsidR="00487DAB" w:rsidRDefault="00FC4163" w:rsidP="00795672">
      <w:pPr>
        <w:pStyle w:val="1"/>
        <w:rPr>
          <w:rFonts w:asciiTheme="minorHAnsi" w:eastAsiaTheme="minorEastAsia" w:hAnsiTheme="minorHAnsi" w:cstheme="minorBidi"/>
          <w:sz w:val="22"/>
          <w:szCs w:val="22"/>
        </w:rPr>
      </w:pPr>
      <w:hyperlink w:anchor="_Toc456619213" w:history="1">
        <w:r w:rsidR="00487DAB" w:rsidRPr="0098260E">
          <w:rPr>
            <w:rStyle w:val="ab"/>
          </w:rPr>
          <w:t>7</w:t>
        </w:r>
        <w:r w:rsidR="00487DAB">
          <w:rPr>
            <w:rFonts w:asciiTheme="minorHAnsi" w:eastAsiaTheme="minorEastAsia" w:hAnsiTheme="minorHAnsi" w:cstheme="minorBidi"/>
            <w:sz w:val="22"/>
            <w:szCs w:val="22"/>
          </w:rPr>
          <w:tab/>
        </w:r>
        <w:r w:rsidR="00487DAB" w:rsidRPr="0098260E">
          <w:rPr>
            <w:rStyle w:val="ab"/>
          </w:rPr>
          <w:t>Рабочие процессы уполномоченного инспектирующего органа</w:t>
        </w:r>
        <w:r w:rsidR="00487DAB">
          <w:rPr>
            <w:webHidden/>
          </w:rPr>
          <w:tab/>
        </w:r>
        <w:r>
          <w:rPr>
            <w:webHidden/>
          </w:rPr>
          <w:fldChar w:fldCharType="begin"/>
        </w:r>
        <w:r w:rsidR="00487DAB">
          <w:rPr>
            <w:webHidden/>
          </w:rPr>
          <w:instrText xml:space="preserve"> PAGEREF _Toc456619213 \h </w:instrText>
        </w:r>
        <w:r>
          <w:rPr>
            <w:webHidden/>
          </w:rPr>
        </w:r>
        <w:r>
          <w:rPr>
            <w:webHidden/>
          </w:rPr>
          <w:fldChar w:fldCharType="separate"/>
        </w:r>
        <w:r w:rsidR="00487DAB">
          <w:rPr>
            <w:webHidden/>
          </w:rPr>
          <w:t>15</w:t>
        </w:r>
        <w:r>
          <w:rPr>
            <w:webHidden/>
          </w:rPr>
          <w:fldChar w:fldCharType="end"/>
        </w:r>
      </w:hyperlink>
    </w:p>
    <w:p w:rsidR="00487DAB" w:rsidRPr="00795672" w:rsidRDefault="00FC4163" w:rsidP="00795672">
      <w:pPr>
        <w:pStyle w:val="2"/>
        <w:rPr>
          <w:rFonts w:eastAsiaTheme="minorEastAsia"/>
          <w:szCs w:val="22"/>
        </w:rPr>
      </w:pPr>
      <w:hyperlink w:anchor="_Toc456619214" w:history="1">
        <w:r w:rsidR="00487DAB" w:rsidRPr="00795672">
          <w:rPr>
            <w:rStyle w:val="ab"/>
            <w:rFonts w:cs="Arial"/>
            <w:color w:val="auto"/>
            <w:u w:val="none"/>
          </w:rPr>
          <w:t>7.1</w:t>
        </w:r>
        <w:r w:rsidR="00487DAB" w:rsidRPr="00795672">
          <w:rPr>
            <w:rFonts w:eastAsiaTheme="minorEastAsia"/>
            <w:szCs w:val="22"/>
          </w:rPr>
          <w:tab/>
        </w:r>
        <w:r w:rsidR="00487DAB" w:rsidRPr="00795672">
          <w:rPr>
            <w:rStyle w:val="ab"/>
            <w:rFonts w:cs="Arial"/>
            <w:color w:val="auto"/>
            <w:u w:val="none"/>
          </w:rPr>
          <w:t>Методы инспекций и рабочие процессы</w:t>
        </w:r>
        <w:r w:rsidR="00487DAB" w:rsidRPr="00795672">
          <w:rPr>
            <w:webHidden/>
          </w:rPr>
          <w:tab/>
        </w:r>
        <w:r w:rsidRPr="00795672">
          <w:rPr>
            <w:webHidden/>
          </w:rPr>
          <w:fldChar w:fldCharType="begin"/>
        </w:r>
        <w:r w:rsidR="00487DAB" w:rsidRPr="00795672">
          <w:rPr>
            <w:webHidden/>
          </w:rPr>
          <w:instrText xml:space="preserve"> PAGEREF _Toc456619214 \h </w:instrText>
        </w:r>
        <w:r w:rsidRPr="00795672">
          <w:rPr>
            <w:webHidden/>
          </w:rPr>
        </w:r>
        <w:r w:rsidRPr="00795672">
          <w:rPr>
            <w:webHidden/>
          </w:rPr>
          <w:fldChar w:fldCharType="separate"/>
        </w:r>
        <w:r w:rsidR="00487DAB" w:rsidRPr="00795672">
          <w:rPr>
            <w:webHidden/>
          </w:rPr>
          <w:t>15</w:t>
        </w:r>
        <w:r w:rsidRPr="00795672">
          <w:rPr>
            <w:webHidden/>
          </w:rPr>
          <w:fldChar w:fldCharType="end"/>
        </w:r>
      </w:hyperlink>
    </w:p>
    <w:p w:rsidR="00487DAB" w:rsidRDefault="00FC4163" w:rsidP="00795672">
      <w:pPr>
        <w:pStyle w:val="2"/>
        <w:rPr>
          <w:rFonts w:asciiTheme="minorHAnsi" w:eastAsiaTheme="minorEastAsia" w:hAnsiTheme="minorHAnsi" w:cstheme="minorBidi"/>
          <w:sz w:val="22"/>
          <w:szCs w:val="22"/>
        </w:rPr>
      </w:pPr>
      <w:hyperlink w:anchor="_Toc456619215" w:history="1">
        <w:r w:rsidR="00487DAB" w:rsidRPr="0098260E">
          <w:rPr>
            <w:rStyle w:val="ab"/>
          </w:rPr>
          <w:t>7.2</w:t>
        </w:r>
        <w:r w:rsidR="00487DAB">
          <w:rPr>
            <w:rFonts w:asciiTheme="minorHAnsi" w:eastAsiaTheme="minorEastAsia" w:hAnsiTheme="minorHAnsi" w:cstheme="minorBidi"/>
            <w:sz w:val="22"/>
            <w:szCs w:val="22"/>
          </w:rPr>
          <w:tab/>
        </w:r>
        <w:r w:rsidR="00487DAB" w:rsidRPr="0098260E">
          <w:rPr>
            <w:rStyle w:val="ab"/>
          </w:rPr>
          <w:t>Рассмотрение объектов инспекции</w:t>
        </w:r>
        <w:r w:rsidR="00487DAB">
          <w:rPr>
            <w:webHidden/>
          </w:rPr>
          <w:tab/>
        </w:r>
        <w:r>
          <w:rPr>
            <w:webHidden/>
          </w:rPr>
          <w:fldChar w:fldCharType="begin"/>
        </w:r>
        <w:r w:rsidR="00487DAB">
          <w:rPr>
            <w:webHidden/>
          </w:rPr>
          <w:instrText xml:space="preserve"> PAGEREF _Toc456619215 \h </w:instrText>
        </w:r>
        <w:r>
          <w:rPr>
            <w:webHidden/>
          </w:rPr>
        </w:r>
        <w:r>
          <w:rPr>
            <w:webHidden/>
          </w:rPr>
          <w:fldChar w:fldCharType="separate"/>
        </w:r>
        <w:r w:rsidR="00487DAB">
          <w:rPr>
            <w:webHidden/>
          </w:rPr>
          <w:t>17</w:t>
        </w:r>
        <w:r>
          <w:rPr>
            <w:webHidden/>
          </w:rPr>
          <w:fldChar w:fldCharType="end"/>
        </w:r>
      </w:hyperlink>
    </w:p>
    <w:p w:rsidR="00487DAB" w:rsidRDefault="00FC4163" w:rsidP="00795672">
      <w:pPr>
        <w:pStyle w:val="2"/>
        <w:rPr>
          <w:rFonts w:asciiTheme="minorHAnsi" w:eastAsiaTheme="minorEastAsia" w:hAnsiTheme="minorHAnsi" w:cstheme="minorBidi"/>
          <w:sz w:val="22"/>
          <w:szCs w:val="22"/>
        </w:rPr>
      </w:pPr>
      <w:hyperlink w:anchor="_Toc456619216" w:history="1">
        <w:r w:rsidR="00487DAB" w:rsidRPr="0098260E">
          <w:rPr>
            <w:rStyle w:val="ab"/>
          </w:rPr>
          <w:t>7.3</w:t>
        </w:r>
        <w:r w:rsidR="00487DAB">
          <w:rPr>
            <w:rFonts w:asciiTheme="minorHAnsi" w:eastAsiaTheme="minorEastAsia" w:hAnsiTheme="minorHAnsi" w:cstheme="minorBidi"/>
            <w:sz w:val="22"/>
            <w:szCs w:val="22"/>
          </w:rPr>
          <w:tab/>
        </w:r>
        <w:r w:rsidR="00487DAB" w:rsidRPr="0098260E">
          <w:rPr>
            <w:rStyle w:val="ab"/>
          </w:rPr>
          <w:t>Записи об инспекциях</w:t>
        </w:r>
        <w:r w:rsidR="00487DAB">
          <w:rPr>
            <w:webHidden/>
          </w:rPr>
          <w:tab/>
        </w:r>
        <w:r>
          <w:rPr>
            <w:webHidden/>
          </w:rPr>
          <w:fldChar w:fldCharType="begin"/>
        </w:r>
        <w:r w:rsidR="00487DAB">
          <w:rPr>
            <w:webHidden/>
          </w:rPr>
          <w:instrText xml:space="preserve"> PAGEREF _Toc456619216 \h </w:instrText>
        </w:r>
        <w:r>
          <w:rPr>
            <w:webHidden/>
          </w:rPr>
        </w:r>
        <w:r>
          <w:rPr>
            <w:webHidden/>
          </w:rPr>
          <w:fldChar w:fldCharType="separate"/>
        </w:r>
        <w:r w:rsidR="00487DAB">
          <w:rPr>
            <w:webHidden/>
          </w:rPr>
          <w:t>18</w:t>
        </w:r>
        <w:r>
          <w:rPr>
            <w:webHidden/>
          </w:rPr>
          <w:fldChar w:fldCharType="end"/>
        </w:r>
      </w:hyperlink>
    </w:p>
    <w:p w:rsidR="00487DAB" w:rsidRDefault="00FC4163" w:rsidP="00795672">
      <w:pPr>
        <w:pStyle w:val="2"/>
        <w:rPr>
          <w:rFonts w:asciiTheme="minorHAnsi" w:eastAsiaTheme="minorEastAsia" w:hAnsiTheme="minorHAnsi" w:cstheme="minorBidi"/>
          <w:sz w:val="22"/>
          <w:szCs w:val="22"/>
        </w:rPr>
      </w:pPr>
      <w:hyperlink w:anchor="_Toc456619217" w:history="1">
        <w:r w:rsidR="00487DAB" w:rsidRPr="0098260E">
          <w:rPr>
            <w:rStyle w:val="ab"/>
          </w:rPr>
          <w:t>7.4</w:t>
        </w:r>
        <w:r w:rsidR="00487DAB">
          <w:rPr>
            <w:rFonts w:asciiTheme="minorHAnsi" w:eastAsiaTheme="minorEastAsia" w:hAnsiTheme="minorHAnsi" w:cstheme="minorBidi"/>
            <w:sz w:val="22"/>
            <w:szCs w:val="22"/>
          </w:rPr>
          <w:tab/>
        </w:r>
        <w:r w:rsidR="00487DAB" w:rsidRPr="0098260E">
          <w:rPr>
            <w:rStyle w:val="ab"/>
            <w:spacing w:val="-9"/>
          </w:rPr>
          <w:t>Решения и протоколы инспекций</w:t>
        </w:r>
        <w:r w:rsidR="00487DAB">
          <w:rPr>
            <w:webHidden/>
          </w:rPr>
          <w:tab/>
        </w:r>
        <w:r>
          <w:rPr>
            <w:webHidden/>
          </w:rPr>
          <w:fldChar w:fldCharType="begin"/>
        </w:r>
        <w:r w:rsidR="00487DAB">
          <w:rPr>
            <w:webHidden/>
          </w:rPr>
          <w:instrText xml:space="preserve"> PAGEREF _Toc456619217 \h </w:instrText>
        </w:r>
        <w:r>
          <w:rPr>
            <w:webHidden/>
          </w:rPr>
        </w:r>
        <w:r>
          <w:rPr>
            <w:webHidden/>
          </w:rPr>
          <w:fldChar w:fldCharType="separate"/>
        </w:r>
        <w:r w:rsidR="00487DAB">
          <w:rPr>
            <w:webHidden/>
          </w:rPr>
          <w:t>18</w:t>
        </w:r>
        <w:r>
          <w:rPr>
            <w:webHidden/>
          </w:rPr>
          <w:fldChar w:fldCharType="end"/>
        </w:r>
      </w:hyperlink>
    </w:p>
    <w:p w:rsidR="00487DAB" w:rsidRDefault="00FC4163" w:rsidP="00795672">
      <w:pPr>
        <w:pStyle w:val="1"/>
        <w:pageBreakBefore/>
        <w:rPr>
          <w:rFonts w:asciiTheme="minorHAnsi" w:eastAsiaTheme="minorEastAsia" w:hAnsiTheme="minorHAnsi" w:cstheme="minorBidi"/>
          <w:sz w:val="22"/>
          <w:szCs w:val="22"/>
        </w:rPr>
      </w:pPr>
      <w:hyperlink w:anchor="_Toc456619218" w:history="1">
        <w:r w:rsidR="00487DAB" w:rsidRPr="0098260E">
          <w:rPr>
            <w:rStyle w:val="ab"/>
          </w:rPr>
          <w:t>8</w:t>
        </w:r>
        <w:r w:rsidR="00487DAB">
          <w:rPr>
            <w:rFonts w:asciiTheme="minorHAnsi" w:eastAsiaTheme="minorEastAsia" w:hAnsiTheme="minorHAnsi" w:cstheme="minorBidi"/>
            <w:sz w:val="22"/>
            <w:szCs w:val="22"/>
          </w:rPr>
          <w:tab/>
        </w:r>
        <w:r w:rsidR="00487DAB" w:rsidRPr="0098260E">
          <w:rPr>
            <w:rStyle w:val="ab"/>
          </w:rPr>
          <w:t>Требования системы управления</w:t>
        </w:r>
        <w:r w:rsidR="00487DAB">
          <w:rPr>
            <w:webHidden/>
          </w:rPr>
          <w:tab/>
        </w:r>
        <w:r>
          <w:rPr>
            <w:webHidden/>
          </w:rPr>
          <w:fldChar w:fldCharType="begin"/>
        </w:r>
        <w:r w:rsidR="00487DAB">
          <w:rPr>
            <w:webHidden/>
          </w:rPr>
          <w:instrText xml:space="preserve"> PAGEREF _Toc456619218 \h </w:instrText>
        </w:r>
        <w:r>
          <w:rPr>
            <w:webHidden/>
          </w:rPr>
        </w:r>
        <w:r>
          <w:rPr>
            <w:webHidden/>
          </w:rPr>
          <w:fldChar w:fldCharType="separate"/>
        </w:r>
        <w:r w:rsidR="00487DAB">
          <w:rPr>
            <w:webHidden/>
          </w:rPr>
          <w:t>18</w:t>
        </w:r>
        <w:r>
          <w:rPr>
            <w:webHidden/>
          </w:rPr>
          <w:fldChar w:fldCharType="end"/>
        </w:r>
      </w:hyperlink>
    </w:p>
    <w:p w:rsidR="00487DAB" w:rsidRDefault="00FC4163" w:rsidP="00795672">
      <w:pPr>
        <w:pStyle w:val="2"/>
        <w:rPr>
          <w:rFonts w:asciiTheme="minorHAnsi" w:eastAsiaTheme="minorEastAsia" w:hAnsiTheme="minorHAnsi" w:cstheme="minorBidi"/>
          <w:sz w:val="22"/>
          <w:szCs w:val="22"/>
        </w:rPr>
      </w:pPr>
      <w:hyperlink w:anchor="_Toc456619219" w:history="1">
        <w:r w:rsidR="00487DAB" w:rsidRPr="0098260E">
          <w:rPr>
            <w:rStyle w:val="ab"/>
          </w:rPr>
          <w:t>8.1</w:t>
        </w:r>
        <w:r w:rsidR="00487DAB">
          <w:rPr>
            <w:rFonts w:asciiTheme="minorHAnsi" w:eastAsiaTheme="minorEastAsia" w:hAnsiTheme="minorHAnsi" w:cstheme="minorBidi"/>
            <w:sz w:val="22"/>
            <w:szCs w:val="22"/>
          </w:rPr>
          <w:tab/>
        </w:r>
        <w:r w:rsidR="00487DAB" w:rsidRPr="0098260E">
          <w:rPr>
            <w:rStyle w:val="ab"/>
          </w:rPr>
          <w:t>Общие сведения</w:t>
        </w:r>
        <w:r w:rsidR="00487DAB">
          <w:rPr>
            <w:webHidden/>
          </w:rPr>
          <w:tab/>
        </w:r>
        <w:r>
          <w:rPr>
            <w:webHidden/>
          </w:rPr>
          <w:fldChar w:fldCharType="begin"/>
        </w:r>
        <w:r w:rsidR="00487DAB">
          <w:rPr>
            <w:webHidden/>
          </w:rPr>
          <w:instrText xml:space="preserve"> PAGEREF _Toc456619219 \h </w:instrText>
        </w:r>
        <w:r>
          <w:rPr>
            <w:webHidden/>
          </w:rPr>
        </w:r>
        <w:r>
          <w:rPr>
            <w:webHidden/>
          </w:rPr>
          <w:fldChar w:fldCharType="separate"/>
        </w:r>
        <w:r w:rsidR="00487DAB">
          <w:rPr>
            <w:webHidden/>
          </w:rPr>
          <w:t>18</w:t>
        </w:r>
        <w:r>
          <w:rPr>
            <w:webHidden/>
          </w:rPr>
          <w:fldChar w:fldCharType="end"/>
        </w:r>
      </w:hyperlink>
    </w:p>
    <w:p w:rsidR="00487DAB" w:rsidRDefault="00FC4163" w:rsidP="00795672">
      <w:pPr>
        <w:pStyle w:val="2"/>
        <w:rPr>
          <w:rFonts w:asciiTheme="minorHAnsi" w:eastAsiaTheme="minorEastAsia" w:hAnsiTheme="minorHAnsi" w:cstheme="minorBidi"/>
          <w:sz w:val="22"/>
          <w:szCs w:val="22"/>
        </w:rPr>
      </w:pPr>
      <w:hyperlink w:anchor="_Toc456619220" w:history="1">
        <w:r w:rsidR="00487DAB" w:rsidRPr="0098260E">
          <w:rPr>
            <w:rStyle w:val="ab"/>
          </w:rPr>
          <w:t>8.2</w:t>
        </w:r>
        <w:r w:rsidR="00487DAB">
          <w:rPr>
            <w:rFonts w:asciiTheme="minorHAnsi" w:eastAsiaTheme="minorEastAsia" w:hAnsiTheme="minorHAnsi" w:cstheme="minorBidi"/>
            <w:sz w:val="22"/>
            <w:szCs w:val="22"/>
          </w:rPr>
          <w:tab/>
        </w:r>
        <w:r w:rsidR="00487DAB" w:rsidRPr="0098260E">
          <w:rPr>
            <w:rStyle w:val="ab"/>
          </w:rPr>
          <w:t>Непрерывное улучшение уполномоченного инспектирующего органа</w:t>
        </w:r>
        <w:r w:rsidR="00487DAB">
          <w:rPr>
            <w:webHidden/>
          </w:rPr>
          <w:tab/>
        </w:r>
        <w:r>
          <w:rPr>
            <w:webHidden/>
          </w:rPr>
          <w:fldChar w:fldCharType="begin"/>
        </w:r>
        <w:r w:rsidR="00487DAB">
          <w:rPr>
            <w:webHidden/>
          </w:rPr>
          <w:instrText xml:space="preserve"> PAGEREF _Toc456619220 \h </w:instrText>
        </w:r>
        <w:r>
          <w:rPr>
            <w:webHidden/>
          </w:rPr>
        </w:r>
        <w:r>
          <w:rPr>
            <w:webHidden/>
          </w:rPr>
          <w:fldChar w:fldCharType="separate"/>
        </w:r>
        <w:r w:rsidR="00487DAB">
          <w:rPr>
            <w:webHidden/>
          </w:rPr>
          <w:t>19</w:t>
        </w:r>
        <w:r>
          <w:rPr>
            <w:webHidden/>
          </w:rPr>
          <w:fldChar w:fldCharType="end"/>
        </w:r>
      </w:hyperlink>
    </w:p>
    <w:p w:rsidR="00487DAB" w:rsidRDefault="00FC4163" w:rsidP="00795672">
      <w:pPr>
        <w:pStyle w:val="1"/>
        <w:rPr>
          <w:rFonts w:asciiTheme="minorHAnsi" w:eastAsiaTheme="minorEastAsia" w:hAnsiTheme="minorHAnsi" w:cstheme="minorBidi"/>
          <w:sz w:val="22"/>
          <w:szCs w:val="22"/>
        </w:rPr>
      </w:pPr>
      <w:hyperlink w:anchor="_Toc456619221" w:history="1">
        <w:r w:rsidR="00487DAB" w:rsidRPr="0098260E">
          <w:rPr>
            <w:rStyle w:val="ab"/>
          </w:rPr>
          <w:t>9</w:t>
        </w:r>
        <w:r w:rsidR="00487DAB">
          <w:rPr>
            <w:rFonts w:asciiTheme="minorHAnsi" w:eastAsiaTheme="minorEastAsia" w:hAnsiTheme="minorHAnsi" w:cstheme="minorBidi"/>
            <w:sz w:val="22"/>
            <w:szCs w:val="22"/>
          </w:rPr>
          <w:tab/>
        </w:r>
        <w:r w:rsidR="00487DAB" w:rsidRPr="0098260E">
          <w:rPr>
            <w:rStyle w:val="ab"/>
          </w:rPr>
          <w:t>Требования к собственной инспектирующей службе лицензиата</w:t>
        </w:r>
        <w:r w:rsidR="00487DAB">
          <w:rPr>
            <w:webHidden/>
          </w:rPr>
          <w:tab/>
        </w:r>
        <w:r>
          <w:rPr>
            <w:webHidden/>
          </w:rPr>
          <w:fldChar w:fldCharType="begin"/>
        </w:r>
        <w:r w:rsidR="00487DAB">
          <w:rPr>
            <w:webHidden/>
          </w:rPr>
          <w:instrText xml:space="preserve"> PAGEREF _Toc456619221 \h </w:instrText>
        </w:r>
        <w:r>
          <w:rPr>
            <w:webHidden/>
          </w:rPr>
        </w:r>
        <w:r>
          <w:rPr>
            <w:webHidden/>
          </w:rPr>
          <w:fldChar w:fldCharType="separate"/>
        </w:r>
        <w:r w:rsidR="00487DAB">
          <w:rPr>
            <w:webHidden/>
          </w:rPr>
          <w:t>19</w:t>
        </w:r>
        <w:r>
          <w:rPr>
            <w:webHidden/>
          </w:rPr>
          <w:fldChar w:fldCharType="end"/>
        </w:r>
      </w:hyperlink>
    </w:p>
    <w:p w:rsidR="00487DAB" w:rsidRDefault="00FC4163">
      <w:pPr>
        <w:pStyle w:val="5"/>
        <w:tabs>
          <w:tab w:val="right" w:pos="7476"/>
        </w:tabs>
        <w:rPr>
          <w:rFonts w:asciiTheme="minorHAnsi" w:eastAsiaTheme="minorEastAsia" w:hAnsiTheme="minorHAnsi" w:cstheme="minorBidi"/>
          <w:noProof/>
          <w:color w:val="auto"/>
          <w:sz w:val="22"/>
          <w:szCs w:val="22"/>
        </w:rPr>
      </w:pPr>
      <w:hyperlink w:anchor="_Toc456619222" w:history="1">
        <w:r w:rsidR="00487DAB" w:rsidRPr="0098260E">
          <w:rPr>
            <w:rStyle w:val="ab"/>
            <w:noProof/>
          </w:rPr>
          <w:t>.</w:t>
        </w:r>
        <w:r w:rsidR="00487DAB">
          <w:rPr>
            <w:noProof/>
            <w:webHidden/>
          </w:rPr>
          <w:tab/>
        </w:r>
        <w:r>
          <w:rPr>
            <w:noProof/>
            <w:webHidden/>
          </w:rPr>
          <w:fldChar w:fldCharType="begin"/>
        </w:r>
        <w:r w:rsidR="00487DAB">
          <w:rPr>
            <w:noProof/>
            <w:webHidden/>
          </w:rPr>
          <w:instrText xml:space="preserve"> PAGEREF _Toc456619222 \h </w:instrText>
        </w:r>
        <w:r>
          <w:rPr>
            <w:noProof/>
            <w:webHidden/>
          </w:rPr>
        </w:r>
        <w:r>
          <w:rPr>
            <w:noProof/>
            <w:webHidden/>
          </w:rPr>
          <w:fldChar w:fldCharType="separate"/>
        </w:r>
        <w:r w:rsidR="00487DAB">
          <w:rPr>
            <w:noProof/>
            <w:webHidden/>
          </w:rPr>
          <w:t>20</w:t>
        </w:r>
        <w:r>
          <w:rPr>
            <w:noProof/>
            <w:webHidden/>
          </w:rPr>
          <w:fldChar w:fldCharType="end"/>
        </w:r>
      </w:hyperlink>
    </w:p>
    <w:p w:rsidR="00487DAB" w:rsidRDefault="00FC4163" w:rsidP="00795672">
      <w:pPr>
        <w:pStyle w:val="1"/>
        <w:rPr>
          <w:rFonts w:asciiTheme="minorHAnsi" w:eastAsiaTheme="minorEastAsia" w:hAnsiTheme="minorHAnsi" w:cstheme="minorBidi"/>
          <w:sz w:val="22"/>
          <w:szCs w:val="22"/>
        </w:rPr>
      </w:pPr>
      <w:hyperlink w:anchor="_Toc456619223" w:history="1">
        <w:r w:rsidR="00487DAB" w:rsidRPr="0098260E">
          <w:rPr>
            <w:rStyle w:val="ab"/>
          </w:rPr>
          <w:t>10</w:t>
        </w:r>
        <w:r w:rsidR="00487DAB">
          <w:rPr>
            <w:rFonts w:asciiTheme="minorHAnsi" w:eastAsiaTheme="minorEastAsia" w:hAnsiTheme="minorHAnsi" w:cstheme="minorBidi"/>
            <w:sz w:val="22"/>
            <w:szCs w:val="22"/>
          </w:rPr>
          <w:tab/>
        </w:r>
        <w:r w:rsidR="00487DAB" w:rsidRPr="0098260E">
          <w:rPr>
            <w:rStyle w:val="ab"/>
          </w:rPr>
          <w:t>Непосредственная отчетность инспектирующей организации перед STUK</w:t>
        </w:r>
        <w:r w:rsidR="00487DAB">
          <w:rPr>
            <w:webHidden/>
          </w:rPr>
          <w:tab/>
        </w:r>
        <w:r>
          <w:rPr>
            <w:webHidden/>
          </w:rPr>
          <w:fldChar w:fldCharType="begin"/>
        </w:r>
        <w:r w:rsidR="00487DAB">
          <w:rPr>
            <w:webHidden/>
          </w:rPr>
          <w:instrText xml:space="preserve"> PAGEREF _Toc456619223 \h </w:instrText>
        </w:r>
        <w:r>
          <w:rPr>
            <w:webHidden/>
          </w:rPr>
        </w:r>
        <w:r>
          <w:rPr>
            <w:webHidden/>
          </w:rPr>
          <w:fldChar w:fldCharType="separate"/>
        </w:r>
        <w:r w:rsidR="00487DAB">
          <w:rPr>
            <w:webHidden/>
          </w:rPr>
          <w:t>20</w:t>
        </w:r>
        <w:r>
          <w:rPr>
            <w:webHidden/>
          </w:rPr>
          <w:fldChar w:fldCharType="end"/>
        </w:r>
      </w:hyperlink>
    </w:p>
    <w:p w:rsidR="00487DAB" w:rsidRDefault="00FC4163">
      <w:pPr>
        <w:pStyle w:val="5"/>
        <w:tabs>
          <w:tab w:val="right" w:pos="7476"/>
        </w:tabs>
        <w:rPr>
          <w:rFonts w:asciiTheme="minorHAnsi" w:eastAsiaTheme="minorEastAsia" w:hAnsiTheme="minorHAnsi" w:cstheme="minorBidi"/>
          <w:noProof/>
          <w:color w:val="auto"/>
          <w:sz w:val="22"/>
          <w:szCs w:val="22"/>
        </w:rPr>
      </w:pPr>
      <w:hyperlink w:anchor="_Toc456619224" w:history="1">
        <w:r w:rsidR="00487DAB" w:rsidRPr="0098260E">
          <w:rPr>
            <w:rStyle w:val="ab"/>
            <w:noProof/>
          </w:rPr>
          <w:t>.</w:t>
        </w:r>
        <w:r w:rsidR="00487DAB">
          <w:rPr>
            <w:noProof/>
            <w:webHidden/>
          </w:rPr>
          <w:tab/>
        </w:r>
        <w:r>
          <w:rPr>
            <w:noProof/>
            <w:webHidden/>
          </w:rPr>
          <w:fldChar w:fldCharType="begin"/>
        </w:r>
        <w:r w:rsidR="00487DAB">
          <w:rPr>
            <w:noProof/>
            <w:webHidden/>
          </w:rPr>
          <w:instrText xml:space="preserve"> PAGEREF _Toc456619224 \h </w:instrText>
        </w:r>
        <w:r>
          <w:rPr>
            <w:noProof/>
            <w:webHidden/>
          </w:rPr>
        </w:r>
        <w:r>
          <w:rPr>
            <w:noProof/>
            <w:webHidden/>
          </w:rPr>
          <w:fldChar w:fldCharType="separate"/>
        </w:r>
        <w:r w:rsidR="00487DAB">
          <w:rPr>
            <w:noProof/>
            <w:webHidden/>
          </w:rPr>
          <w:t>20</w:t>
        </w:r>
        <w:r>
          <w:rPr>
            <w:noProof/>
            <w:webHidden/>
          </w:rPr>
          <w:fldChar w:fldCharType="end"/>
        </w:r>
      </w:hyperlink>
    </w:p>
    <w:p w:rsidR="00487DAB" w:rsidRDefault="00FC4163" w:rsidP="00795672">
      <w:pPr>
        <w:pStyle w:val="1"/>
        <w:rPr>
          <w:rFonts w:asciiTheme="minorHAnsi" w:eastAsiaTheme="minorEastAsia" w:hAnsiTheme="minorHAnsi" w:cstheme="minorBidi"/>
          <w:sz w:val="22"/>
          <w:szCs w:val="22"/>
        </w:rPr>
      </w:pPr>
      <w:hyperlink w:anchor="_Toc456619225" w:history="1">
        <w:r w:rsidR="00487DAB" w:rsidRPr="0098260E">
          <w:rPr>
            <w:rStyle w:val="ab"/>
          </w:rPr>
          <w:t>11</w:t>
        </w:r>
        <w:r w:rsidR="00487DAB">
          <w:rPr>
            <w:rFonts w:asciiTheme="minorHAnsi" w:eastAsiaTheme="minorEastAsia" w:hAnsiTheme="minorHAnsi" w:cstheme="minorBidi"/>
            <w:sz w:val="22"/>
            <w:szCs w:val="22"/>
          </w:rPr>
          <w:tab/>
        </w:r>
        <w:r w:rsidR="00487DAB" w:rsidRPr="0098260E">
          <w:rPr>
            <w:rStyle w:val="ab"/>
          </w:rPr>
          <w:t>Обязанности лицензиата</w:t>
        </w:r>
        <w:r w:rsidR="00487DAB">
          <w:rPr>
            <w:webHidden/>
          </w:rPr>
          <w:tab/>
        </w:r>
        <w:r>
          <w:rPr>
            <w:webHidden/>
          </w:rPr>
          <w:fldChar w:fldCharType="begin"/>
        </w:r>
        <w:r w:rsidR="00487DAB">
          <w:rPr>
            <w:webHidden/>
          </w:rPr>
          <w:instrText xml:space="preserve"> PAGEREF _Toc456619225 \h </w:instrText>
        </w:r>
        <w:r>
          <w:rPr>
            <w:webHidden/>
          </w:rPr>
        </w:r>
        <w:r>
          <w:rPr>
            <w:webHidden/>
          </w:rPr>
          <w:fldChar w:fldCharType="separate"/>
        </w:r>
        <w:r w:rsidR="00487DAB">
          <w:rPr>
            <w:webHidden/>
          </w:rPr>
          <w:t>20</w:t>
        </w:r>
        <w:r>
          <w:rPr>
            <w:webHidden/>
          </w:rPr>
          <w:fldChar w:fldCharType="end"/>
        </w:r>
      </w:hyperlink>
    </w:p>
    <w:p w:rsidR="00487DAB" w:rsidRDefault="00FC4163">
      <w:pPr>
        <w:pStyle w:val="5"/>
        <w:tabs>
          <w:tab w:val="right" w:pos="7476"/>
        </w:tabs>
        <w:rPr>
          <w:rFonts w:asciiTheme="minorHAnsi" w:eastAsiaTheme="minorEastAsia" w:hAnsiTheme="minorHAnsi" w:cstheme="minorBidi"/>
          <w:noProof/>
          <w:color w:val="auto"/>
          <w:sz w:val="22"/>
          <w:szCs w:val="22"/>
        </w:rPr>
      </w:pPr>
      <w:hyperlink w:anchor="_Toc456619226" w:history="1">
        <w:r w:rsidR="00487DAB" w:rsidRPr="0098260E">
          <w:rPr>
            <w:rStyle w:val="ab"/>
            <w:noProof/>
          </w:rPr>
          <w:t>.</w:t>
        </w:r>
        <w:r w:rsidR="00487DAB">
          <w:rPr>
            <w:noProof/>
            <w:webHidden/>
          </w:rPr>
          <w:tab/>
        </w:r>
        <w:r>
          <w:rPr>
            <w:noProof/>
            <w:webHidden/>
          </w:rPr>
          <w:fldChar w:fldCharType="begin"/>
        </w:r>
        <w:r w:rsidR="00487DAB">
          <w:rPr>
            <w:noProof/>
            <w:webHidden/>
          </w:rPr>
          <w:instrText xml:space="preserve"> PAGEREF _Toc456619226 \h </w:instrText>
        </w:r>
        <w:r>
          <w:rPr>
            <w:noProof/>
            <w:webHidden/>
          </w:rPr>
        </w:r>
        <w:r>
          <w:rPr>
            <w:noProof/>
            <w:webHidden/>
          </w:rPr>
          <w:fldChar w:fldCharType="separate"/>
        </w:r>
        <w:r w:rsidR="00487DAB">
          <w:rPr>
            <w:noProof/>
            <w:webHidden/>
          </w:rPr>
          <w:t>21</w:t>
        </w:r>
        <w:r>
          <w:rPr>
            <w:noProof/>
            <w:webHidden/>
          </w:rPr>
          <w:fldChar w:fldCharType="end"/>
        </w:r>
      </w:hyperlink>
    </w:p>
    <w:p w:rsidR="00487DAB" w:rsidRDefault="00FC4163" w:rsidP="00795672">
      <w:pPr>
        <w:pStyle w:val="1"/>
        <w:rPr>
          <w:rFonts w:asciiTheme="minorHAnsi" w:eastAsiaTheme="minorEastAsia" w:hAnsiTheme="minorHAnsi" w:cstheme="minorBidi"/>
          <w:sz w:val="22"/>
          <w:szCs w:val="22"/>
        </w:rPr>
      </w:pPr>
      <w:hyperlink w:anchor="_Toc456619227" w:history="1">
        <w:r w:rsidR="00487DAB" w:rsidRPr="0098260E">
          <w:rPr>
            <w:rStyle w:val="ab"/>
          </w:rPr>
          <w:t>12</w:t>
        </w:r>
        <w:r w:rsidR="00487DAB">
          <w:rPr>
            <w:rFonts w:asciiTheme="minorHAnsi" w:eastAsiaTheme="minorEastAsia" w:hAnsiTheme="minorHAnsi" w:cstheme="minorBidi"/>
            <w:sz w:val="22"/>
            <w:szCs w:val="22"/>
          </w:rPr>
          <w:tab/>
        </w:r>
        <w:r w:rsidR="00487DAB" w:rsidRPr="0098260E">
          <w:rPr>
            <w:rStyle w:val="ab"/>
          </w:rPr>
          <w:t>Документы, требующиеся для осуществления надзора</w:t>
        </w:r>
        <w:r w:rsidR="00487DAB">
          <w:rPr>
            <w:webHidden/>
          </w:rPr>
          <w:tab/>
        </w:r>
        <w:r>
          <w:rPr>
            <w:webHidden/>
          </w:rPr>
          <w:fldChar w:fldCharType="begin"/>
        </w:r>
        <w:r w:rsidR="00487DAB">
          <w:rPr>
            <w:webHidden/>
          </w:rPr>
          <w:instrText xml:space="preserve"> PAGEREF _Toc456619227 \h </w:instrText>
        </w:r>
        <w:r>
          <w:rPr>
            <w:webHidden/>
          </w:rPr>
        </w:r>
        <w:r>
          <w:rPr>
            <w:webHidden/>
          </w:rPr>
          <w:fldChar w:fldCharType="separate"/>
        </w:r>
        <w:r w:rsidR="00487DAB">
          <w:rPr>
            <w:webHidden/>
          </w:rPr>
          <w:t>21</w:t>
        </w:r>
        <w:r>
          <w:rPr>
            <w:webHidden/>
          </w:rPr>
          <w:fldChar w:fldCharType="end"/>
        </w:r>
      </w:hyperlink>
    </w:p>
    <w:p w:rsidR="00487DAB" w:rsidRDefault="00FC4163">
      <w:pPr>
        <w:pStyle w:val="5"/>
        <w:tabs>
          <w:tab w:val="right" w:pos="7476"/>
        </w:tabs>
        <w:rPr>
          <w:rFonts w:asciiTheme="minorHAnsi" w:eastAsiaTheme="minorEastAsia" w:hAnsiTheme="minorHAnsi" w:cstheme="minorBidi"/>
          <w:noProof/>
          <w:color w:val="auto"/>
          <w:sz w:val="22"/>
          <w:szCs w:val="22"/>
        </w:rPr>
      </w:pPr>
      <w:hyperlink w:anchor="_Toc456619228" w:history="1">
        <w:r w:rsidR="00487DAB" w:rsidRPr="0098260E">
          <w:rPr>
            <w:rStyle w:val="ab"/>
            <w:noProof/>
          </w:rPr>
          <w:t>.</w:t>
        </w:r>
        <w:r w:rsidR="00487DAB">
          <w:rPr>
            <w:noProof/>
            <w:webHidden/>
          </w:rPr>
          <w:tab/>
        </w:r>
        <w:r>
          <w:rPr>
            <w:noProof/>
            <w:webHidden/>
          </w:rPr>
          <w:fldChar w:fldCharType="begin"/>
        </w:r>
        <w:r w:rsidR="00487DAB">
          <w:rPr>
            <w:noProof/>
            <w:webHidden/>
          </w:rPr>
          <w:instrText xml:space="preserve"> PAGEREF _Toc456619228 \h </w:instrText>
        </w:r>
        <w:r>
          <w:rPr>
            <w:noProof/>
            <w:webHidden/>
          </w:rPr>
        </w:r>
        <w:r>
          <w:rPr>
            <w:noProof/>
            <w:webHidden/>
          </w:rPr>
          <w:fldChar w:fldCharType="separate"/>
        </w:r>
        <w:r w:rsidR="00487DAB">
          <w:rPr>
            <w:noProof/>
            <w:webHidden/>
          </w:rPr>
          <w:t>22</w:t>
        </w:r>
        <w:r>
          <w:rPr>
            <w:noProof/>
            <w:webHidden/>
          </w:rPr>
          <w:fldChar w:fldCharType="end"/>
        </w:r>
      </w:hyperlink>
    </w:p>
    <w:p w:rsidR="00487DAB" w:rsidRDefault="00FC4163" w:rsidP="00795672">
      <w:pPr>
        <w:pStyle w:val="1"/>
        <w:rPr>
          <w:rFonts w:asciiTheme="minorHAnsi" w:eastAsiaTheme="minorEastAsia" w:hAnsiTheme="minorHAnsi" w:cstheme="minorBidi"/>
          <w:sz w:val="22"/>
          <w:szCs w:val="22"/>
        </w:rPr>
      </w:pPr>
      <w:hyperlink w:anchor="_Toc456619229" w:history="1">
        <w:r w:rsidR="00487DAB" w:rsidRPr="0098260E">
          <w:rPr>
            <w:rStyle w:val="ab"/>
          </w:rPr>
          <w:t>13</w:t>
        </w:r>
        <w:r w:rsidR="00487DAB">
          <w:rPr>
            <w:rFonts w:asciiTheme="minorHAnsi" w:eastAsiaTheme="minorEastAsia" w:hAnsiTheme="minorHAnsi" w:cstheme="minorBidi"/>
            <w:sz w:val="22"/>
            <w:szCs w:val="22"/>
          </w:rPr>
          <w:tab/>
        </w:r>
        <w:r w:rsidR="00487DAB" w:rsidRPr="0098260E">
          <w:rPr>
            <w:rStyle w:val="ab"/>
          </w:rPr>
          <w:t>Надзор со стороны STUK</w:t>
        </w:r>
        <w:r w:rsidR="00487DAB">
          <w:rPr>
            <w:webHidden/>
          </w:rPr>
          <w:tab/>
        </w:r>
        <w:r>
          <w:rPr>
            <w:webHidden/>
          </w:rPr>
          <w:fldChar w:fldCharType="begin"/>
        </w:r>
        <w:r w:rsidR="00487DAB">
          <w:rPr>
            <w:webHidden/>
          </w:rPr>
          <w:instrText xml:space="preserve"> PAGEREF _Toc456619229 \h </w:instrText>
        </w:r>
        <w:r>
          <w:rPr>
            <w:webHidden/>
          </w:rPr>
        </w:r>
        <w:r>
          <w:rPr>
            <w:webHidden/>
          </w:rPr>
          <w:fldChar w:fldCharType="separate"/>
        </w:r>
        <w:r w:rsidR="00487DAB">
          <w:rPr>
            <w:webHidden/>
          </w:rPr>
          <w:t>22</w:t>
        </w:r>
        <w:r>
          <w:rPr>
            <w:webHidden/>
          </w:rPr>
          <w:fldChar w:fldCharType="end"/>
        </w:r>
      </w:hyperlink>
    </w:p>
    <w:p w:rsidR="00487DAB" w:rsidRDefault="00FC4163">
      <w:pPr>
        <w:pStyle w:val="5"/>
        <w:tabs>
          <w:tab w:val="right" w:pos="7476"/>
        </w:tabs>
        <w:rPr>
          <w:rFonts w:asciiTheme="minorHAnsi" w:eastAsiaTheme="minorEastAsia" w:hAnsiTheme="minorHAnsi" w:cstheme="minorBidi"/>
          <w:noProof/>
          <w:color w:val="auto"/>
          <w:sz w:val="22"/>
          <w:szCs w:val="22"/>
        </w:rPr>
      </w:pPr>
      <w:hyperlink w:anchor="_Toc456619230" w:history="1">
        <w:r w:rsidR="00487DAB" w:rsidRPr="0098260E">
          <w:rPr>
            <w:rStyle w:val="ab"/>
            <w:noProof/>
          </w:rPr>
          <w:t>.</w:t>
        </w:r>
        <w:r w:rsidR="00487DAB">
          <w:rPr>
            <w:noProof/>
            <w:webHidden/>
          </w:rPr>
          <w:tab/>
        </w:r>
        <w:r>
          <w:rPr>
            <w:noProof/>
            <w:webHidden/>
          </w:rPr>
          <w:fldChar w:fldCharType="begin"/>
        </w:r>
        <w:r w:rsidR="00487DAB">
          <w:rPr>
            <w:noProof/>
            <w:webHidden/>
          </w:rPr>
          <w:instrText xml:space="preserve"> PAGEREF _Toc456619230 \h </w:instrText>
        </w:r>
        <w:r>
          <w:rPr>
            <w:noProof/>
            <w:webHidden/>
          </w:rPr>
        </w:r>
        <w:r>
          <w:rPr>
            <w:noProof/>
            <w:webHidden/>
          </w:rPr>
          <w:fldChar w:fldCharType="separate"/>
        </w:r>
        <w:r w:rsidR="00487DAB">
          <w:rPr>
            <w:noProof/>
            <w:webHidden/>
          </w:rPr>
          <w:t>23</w:t>
        </w:r>
        <w:r>
          <w:rPr>
            <w:noProof/>
            <w:webHidden/>
          </w:rPr>
          <w:fldChar w:fldCharType="end"/>
        </w:r>
      </w:hyperlink>
    </w:p>
    <w:p w:rsidR="00487DAB" w:rsidRDefault="00FC4163" w:rsidP="00795672">
      <w:pPr>
        <w:pStyle w:val="1"/>
        <w:rPr>
          <w:rFonts w:asciiTheme="minorHAnsi" w:eastAsiaTheme="minorEastAsia" w:hAnsiTheme="minorHAnsi" w:cstheme="minorBidi"/>
          <w:sz w:val="22"/>
          <w:szCs w:val="22"/>
        </w:rPr>
      </w:pPr>
      <w:hyperlink w:anchor="_Toc456619231" w:history="1">
        <w:r w:rsidR="00487DAB" w:rsidRPr="0098260E">
          <w:rPr>
            <w:rStyle w:val="ab"/>
          </w:rPr>
          <w:t>Определения</w:t>
        </w:r>
        <w:r w:rsidR="00487DAB">
          <w:rPr>
            <w:webHidden/>
          </w:rPr>
          <w:tab/>
        </w:r>
        <w:r>
          <w:rPr>
            <w:webHidden/>
          </w:rPr>
          <w:fldChar w:fldCharType="begin"/>
        </w:r>
        <w:r w:rsidR="00487DAB">
          <w:rPr>
            <w:webHidden/>
          </w:rPr>
          <w:instrText xml:space="preserve"> PAGEREF _Toc456619231 \h </w:instrText>
        </w:r>
        <w:r>
          <w:rPr>
            <w:webHidden/>
          </w:rPr>
        </w:r>
        <w:r>
          <w:rPr>
            <w:webHidden/>
          </w:rPr>
          <w:fldChar w:fldCharType="separate"/>
        </w:r>
        <w:r w:rsidR="00487DAB">
          <w:rPr>
            <w:webHidden/>
          </w:rPr>
          <w:t>23</w:t>
        </w:r>
        <w:r>
          <w:rPr>
            <w:webHidden/>
          </w:rPr>
          <w:fldChar w:fldCharType="end"/>
        </w:r>
      </w:hyperlink>
    </w:p>
    <w:p w:rsidR="00487DAB" w:rsidRDefault="00FC4163">
      <w:pPr>
        <w:pStyle w:val="5"/>
        <w:tabs>
          <w:tab w:val="right" w:pos="7476"/>
        </w:tabs>
        <w:rPr>
          <w:rFonts w:asciiTheme="minorHAnsi" w:eastAsiaTheme="minorEastAsia" w:hAnsiTheme="minorHAnsi" w:cstheme="minorBidi"/>
          <w:noProof/>
          <w:color w:val="auto"/>
          <w:sz w:val="22"/>
          <w:szCs w:val="22"/>
        </w:rPr>
      </w:pPr>
      <w:hyperlink w:anchor="_Toc456619232" w:history="1">
        <w:r w:rsidR="00487DAB" w:rsidRPr="0098260E">
          <w:rPr>
            <w:rStyle w:val="ab"/>
            <w:noProof/>
          </w:rPr>
          <w:t>.</w:t>
        </w:r>
        <w:r w:rsidR="00487DAB">
          <w:rPr>
            <w:noProof/>
            <w:webHidden/>
          </w:rPr>
          <w:tab/>
        </w:r>
        <w:r>
          <w:rPr>
            <w:noProof/>
            <w:webHidden/>
          </w:rPr>
          <w:fldChar w:fldCharType="begin"/>
        </w:r>
        <w:r w:rsidR="00487DAB">
          <w:rPr>
            <w:noProof/>
            <w:webHidden/>
          </w:rPr>
          <w:instrText xml:space="preserve"> PAGEREF _Toc456619232 \h </w:instrText>
        </w:r>
        <w:r>
          <w:rPr>
            <w:noProof/>
            <w:webHidden/>
          </w:rPr>
        </w:r>
        <w:r>
          <w:rPr>
            <w:noProof/>
            <w:webHidden/>
          </w:rPr>
          <w:fldChar w:fldCharType="separate"/>
        </w:r>
        <w:r w:rsidR="00487DAB">
          <w:rPr>
            <w:noProof/>
            <w:webHidden/>
          </w:rPr>
          <w:t>26</w:t>
        </w:r>
        <w:r>
          <w:rPr>
            <w:noProof/>
            <w:webHidden/>
          </w:rPr>
          <w:fldChar w:fldCharType="end"/>
        </w:r>
      </w:hyperlink>
    </w:p>
    <w:p w:rsidR="00487DAB" w:rsidRDefault="00FC4163" w:rsidP="00795672">
      <w:pPr>
        <w:pStyle w:val="1"/>
        <w:rPr>
          <w:rFonts w:asciiTheme="minorHAnsi" w:eastAsiaTheme="minorEastAsia" w:hAnsiTheme="minorHAnsi" w:cstheme="minorBidi"/>
          <w:sz w:val="22"/>
          <w:szCs w:val="22"/>
        </w:rPr>
      </w:pPr>
      <w:hyperlink w:anchor="_Toc456619233" w:history="1">
        <w:r w:rsidR="00487DAB" w:rsidRPr="0098260E">
          <w:rPr>
            <w:rStyle w:val="ab"/>
          </w:rPr>
          <w:t>Ссылки</w:t>
        </w:r>
        <w:r w:rsidR="00487DAB">
          <w:rPr>
            <w:webHidden/>
          </w:rPr>
          <w:tab/>
        </w:r>
        <w:r>
          <w:rPr>
            <w:webHidden/>
          </w:rPr>
          <w:fldChar w:fldCharType="begin"/>
        </w:r>
        <w:r w:rsidR="00487DAB">
          <w:rPr>
            <w:webHidden/>
          </w:rPr>
          <w:instrText xml:space="preserve"> PAGEREF _Toc456619233 \h </w:instrText>
        </w:r>
        <w:r>
          <w:rPr>
            <w:webHidden/>
          </w:rPr>
        </w:r>
        <w:r>
          <w:rPr>
            <w:webHidden/>
          </w:rPr>
          <w:fldChar w:fldCharType="separate"/>
        </w:r>
        <w:r w:rsidR="00487DAB">
          <w:rPr>
            <w:webHidden/>
          </w:rPr>
          <w:t>26</w:t>
        </w:r>
        <w:r>
          <w:rPr>
            <w:webHidden/>
          </w:rPr>
          <w:fldChar w:fldCharType="end"/>
        </w:r>
      </w:hyperlink>
    </w:p>
    <w:p w:rsidR="00487DAB" w:rsidRDefault="00FC4163">
      <w:pPr>
        <w:pStyle w:val="5"/>
        <w:tabs>
          <w:tab w:val="right" w:pos="7476"/>
        </w:tabs>
        <w:rPr>
          <w:rFonts w:asciiTheme="minorHAnsi" w:eastAsiaTheme="minorEastAsia" w:hAnsiTheme="minorHAnsi" w:cstheme="minorBidi"/>
          <w:noProof/>
          <w:color w:val="auto"/>
          <w:sz w:val="22"/>
          <w:szCs w:val="22"/>
        </w:rPr>
      </w:pPr>
      <w:hyperlink w:anchor="_Toc456619234" w:history="1">
        <w:r w:rsidR="00487DAB" w:rsidRPr="0098260E">
          <w:rPr>
            <w:rStyle w:val="ab"/>
            <w:noProof/>
          </w:rPr>
          <w:t>.</w:t>
        </w:r>
        <w:r w:rsidR="00487DAB">
          <w:rPr>
            <w:noProof/>
            <w:webHidden/>
          </w:rPr>
          <w:tab/>
        </w:r>
        <w:r>
          <w:rPr>
            <w:noProof/>
            <w:webHidden/>
          </w:rPr>
          <w:fldChar w:fldCharType="begin"/>
        </w:r>
        <w:r w:rsidR="00487DAB">
          <w:rPr>
            <w:noProof/>
            <w:webHidden/>
          </w:rPr>
          <w:instrText xml:space="preserve"> PAGEREF _Toc456619234 \h </w:instrText>
        </w:r>
        <w:r>
          <w:rPr>
            <w:noProof/>
            <w:webHidden/>
          </w:rPr>
        </w:r>
        <w:r>
          <w:rPr>
            <w:noProof/>
            <w:webHidden/>
          </w:rPr>
          <w:fldChar w:fldCharType="separate"/>
        </w:r>
        <w:r w:rsidR="00487DAB">
          <w:rPr>
            <w:noProof/>
            <w:webHidden/>
          </w:rPr>
          <w:t>26</w:t>
        </w:r>
        <w:r>
          <w:rPr>
            <w:noProof/>
            <w:webHidden/>
          </w:rPr>
          <w:fldChar w:fldCharType="end"/>
        </w:r>
      </w:hyperlink>
    </w:p>
    <w:p w:rsidR="00487DAB" w:rsidRDefault="00FC4163">
      <w:pPr>
        <w:pStyle w:val="4"/>
        <w:rPr>
          <w:rFonts w:asciiTheme="minorHAnsi" w:eastAsiaTheme="minorEastAsia" w:hAnsiTheme="minorHAnsi" w:cstheme="minorBidi"/>
          <w:smallCaps w:val="0"/>
          <w:sz w:val="22"/>
          <w:szCs w:val="22"/>
        </w:rPr>
      </w:pPr>
      <w:hyperlink w:anchor="_Toc456619235" w:history="1">
        <w:r w:rsidR="00487DAB" w:rsidRPr="0098260E">
          <w:rPr>
            <w:rStyle w:val="ab"/>
          </w:rPr>
          <w:t>ПРИЛОЖЕНИЕ A</w:t>
        </w:r>
        <w:r w:rsidR="00487DAB">
          <w:rPr>
            <w:rFonts w:asciiTheme="minorHAnsi" w:eastAsiaTheme="minorEastAsia" w:hAnsiTheme="minorHAnsi" w:cstheme="minorBidi"/>
            <w:smallCaps w:val="0"/>
            <w:sz w:val="22"/>
            <w:szCs w:val="22"/>
          </w:rPr>
          <w:tab/>
        </w:r>
        <w:r w:rsidR="00487DAB" w:rsidRPr="0098260E">
          <w:rPr>
            <w:rStyle w:val="ab"/>
          </w:rPr>
          <w:t>Общее разделение обязанностей в области инспекций между STUK и уполномоченным инспектирующим органом (ИО)</w:t>
        </w:r>
        <w:r w:rsidR="00487DAB">
          <w:rPr>
            <w:webHidden/>
          </w:rPr>
          <w:tab/>
        </w:r>
        <w:r>
          <w:rPr>
            <w:webHidden/>
          </w:rPr>
          <w:fldChar w:fldCharType="begin"/>
        </w:r>
        <w:r w:rsidR="00487DAB">
          <w:rPr>
            <w:webHidden/>
          </w:rPr>
          <w:instrText xml:space="preserve"> PAGEREF _Toc456619235 \h </w:instrText>
        </w:r>
        <w:r>
          <w:rPr>
            <w:webHidden/>
          </w:rPr>
        </w:r>
        <w:r>
          <w:rPr>
            <w:webHidden/>
          </w:rPr>
          <w:fldChar w:fldCharType="separate"/>
        </w:r>
        <w:r w:rsidR="00487DAB">
          <w:rPr>
            <w:webHidden/>
          </w:rPr>
          <w:t>27</w:t>
        </w:r>
        <w:r>
          <w:rPr>
            <w:webHidden/>
          </w:rPr>
          <w:fldChar w:fldCharType="end"/>
        </w:r>
      </w:hyperlink>
    </w:p>
    <w:p w:rsidR="00487DAB" w:rsidRDefault="00FC4163">
      <w:pPr>
        <w:pStyle w:val="5"/>
        <w:tabs>
          <w:tab w:val="right" w:pos="7476"/>
        </w:tabs>
        <w:rPr>
          <w:rFonts w:asciiTheme="minorHAnsi" w:eastAsiaTheme="minorEastAsia" w:hAnsiTheme="minorHAnsi" w:cstheme="minorBidi"/>
          <w:noProof/>
          <w:color w:val="auto"/>
          <w:sz w:val="22"/>
          <w:szCs w:val="22"/>
        </w:rPr>
      </w:pPr>
      <w:hyperlink w:anchor="_Toc456619236" w:history="1">
        <w:r w:rsidR="00487DAB" w:rsidRPr="0098260E">
          <w:rPr>
            <w:rStyle w:val="ab"/>
            <w:noProof/>
          </w:rPr>
          <w:t>.</w:t>
        </w:r>
        <w:r w:rsidR="00487DAB">
          <w:rPr>
            <w:noProof/>
            <w:webHidden/>
          </w:rPr>
          <w:tab/>
        </w:r>
        <w:r>
          <w:rPr>
            <w:noProof/>
            <w:webHidden/>
          </w:rPr>
          <w:fldChar w:fldCharType="begin"/>
        </w:r>
        <w:r w:rsidR="00487DAB">
          <w:rPr>
            <w:noProof/>
            <w:webHidden/>
          </w:rPr>
          <w:instrText xml:space="preserve"> PAGEREF _Toc456619236 \h </w:instrText>
        </w:r>
        <w:r>
          <w:rPr>
            <w:noProof/>
            <w:webHidden/>
          </w:rPr>
        </w:r>
        <w:r>
          <w:rPr>
            <w:noProof/>
            <w:webHidden/>
          </w:rPr>
          <w:fldChar w:fldCharType="separate"/>
        </w:r>
        <w:r w:rsidR="00487DAB">
          <w:rPr>
            <w:noProof/>
            <w:webHidden/>
          </w:rPr>
          <w:t>27</w:t>
        </w:r>
        <w:r>
          <w:rPr>
            <w:noProof/>
            <w:webHidden/>
          </w:rPr>
          <w:fldChar w:fldCharType="end"/>
        </w:r>
      </w:hyperlink>
    </w:p>
    <w:p w:rsidR="00487DAB" w:rsidRDefault="00FC4163">
      <w:pPr>
        <w:pStyle w:val="4"/>
        <w:rPr>
          <w:rFonts w:asciiTheme="minorHAnsi" w:eastAsiaTheme="minorEastAsia" w:hAnsiTheme="minorHAnsi" w:cstheme="minorBidi"/>
          <w:smallCaps w:val="0"/>
          <w:sz w:val="22"/>
          <w:szCs w:val="22"/>
        </w:rPr>
      </w:pPr>
      <w:hyperlink w:anchor="_Toc456619237" w:history="1">
        <w:r w:rsidR="00487DAB" w:rsidRPr="0098260E">
          <w:rPr>
            <w:rStyle w:val="ab"/>
          </w:rPr>
          <w:t>ПРИЛОЖЕНИЕ B</w:t>
        </w:r>
        <w:r w:rsidR="00487DAB">
          <w:rPr>
            <w:rFonts w:asciiTheme="minorHAnsi" w:eastAsiaTheme="minorEastAsia" w:hAnsiTheme="minorHAnsi" w:cstheme="minorBidi"/>
            <w:smallCaps w:val="0"/>
            <w:sz w:val="22"/>
            <w:szCs w:val="22"/>
          </w:rPr>
          <w:tab/>
        </w:r>
        <w:r w:rsidR="00487DAB" w:rsidRPr="0098260E">
          <w:rPr>
            <w:rStyle w:val="ab"/>
          </w:rPr>
          <w:t>Компетентность, необходимая для уполномоченного инспектирующего органа и его персонала</w:t>
        </w:r>
        <w:r w:rsidR="00487DAB">
          <w:rPr>
            <w:webHidden/>
          </w:rPr>
          <w:tab/>
        </w:r>
        <w:r>
          <w:rPr>
            <w:webHidden/>
          </w:rPr>
          <w:fldChar w:fldCharType="begin"/>
        </w:r>
        <w:r w:rsidR="00487DAB">
          <w:rPr>
            <w:webHidden/>
          </w:rPr>
          <w:instrText xml:space="preserve"> PAGEREF _Toc456619237 \h </w:instrText>
        </w:r>
        <w:r>
          <w:rPr>
            <w:webHidden/>
          </w:rPr>
        </w:r>
        <w:r>
          <w:rPr>
            <w:webHidden/>
          </w:rPr>
          <w:fldChar w:fldCharType="separate"/>
        </w:r>
        <w:r w:rsidR="00487DAB">
          <w:rPr>
            <w:webHidden/>
          </w:rPr>
          <w:t>28</w:t>
        </w:r>
        <w:r>
          <w:rPr>
            <w:webHidden/>
          </w:rPr>
          <w:fldChar w:fldCharType="end"/>
        </w:r>
      </w:hyperlink>
    </w:p>
    <w:p w:rsidR="00487DAB" w:rsidRDefault="00FC4163">
      <w:pPr>
        <w:pStyle w:val="5"/>
        <w:tabs>
          <w:tab w:val="right" w:pos="7476"/>
        </w:tabs>
        <w:rPr>
          <w:rFonts w:asciiTheme="minorHAnsi" w:eastAsiaTheme="minorEastAsia" w:hAnsiTheme="minorHAnsi" w:cstheme="minorBidi"/>
          <w:noProof/>
          <w:color w:val="auto"/>
          <w:sz w:val="22"/>
          <w:szCs w:val="22"/>
        </w:rPr>
      </w:pPr>
      <w:hyperlink w:anchor="_Toc456619238" w:history="1">
        <w:r w:rsidR="00487DAB" w:rsidRPr="0098260E">
          <w:rPr>
            <w:rStyle w:val="ab"/>
            <w:noProof/>
          </w:rPr>
          <w:t>.</w:t>
        </w:r>
        <w:r w:rsidR="00487DAB">
          <w:rPr>
            <w:noProof/>
            <w:webHidden/>
          </w:rPr>
          <w:tab/>
        </w:r>
        <w:r>
          <w:rPr>
            <w:noProof/>
            <w:webHidden/>
          </w:rPr>
          <w:fldChar w:fldCharType="begin"/>
        </w:r>
        <w:r w:rsidR="00487DAB">
          <w:rPr>
            <w:noProof/>
            <w:webHidden/>
          </w:rPr>
          <w:instrText xml:space="preserve"> PAGEREF _Toc456619238 \h </w:instrText>
        </w:r>
        <w:r>
          <w:rPr>
            <w:noProof/>
            <w:webHidden/>
          </w:rPr>
        </w:r>
        <w:r>
          <w:rPr>
            <w:noProof/>
            <w:webHidden/>
          </w:rPr>
          <w:fldChar w:fldCharType="separate"/>
        </w:r>
        <w:r w:rsidR="00487DAB">
          <w:rPr>
            <w:noProof/>
            <w:webHidden/>
          </w:rPr>
          <w:t>29</w:t>
        </w:r>
        <w:r>
          <w:rPr>
            <w:noProof/>
            <w:webHidden/>
          </w:rPr>
          <w:fldChar w:fldCharType="end"/>
        </w:r>
      </w:hyperlink>
    </w:p>
    <w:p w:rsidR="00487DAB" w:rsidRDefault="00FC4163">
      <w:pPr>
        <w:pStyle w:val="4"/>
        <w:rPr>
          <w:rFonts w:asciiTheme="minorHAnsi" w:eastAsiaTheme="minorEastAsia" w:hAnsiTheme="minorHAnsi" w:cstheme="minorBidi"/>
          <w:smallCaps w:val="0"/>
          <w:sz w:val="22"/>
          <w:szCs w:val="22"/>
        </w:rPr>
      </w:pPr>
      <w:hyperlink w:anchor="_Toc456619239" w:history="1">
        <w:r w:rsidR="00487DAB" w:rsidRPr="0098260E">
          <w:rPr>
            <w:rStyle w:val="ab"/>
          </w:rPr>
          <w:t>ПРИЛОЖЕНИЕ C</w:t>
        </w:r>
        <w:r w:rsidR="00487DAB">
          <w:rPr>
            <w:rFonts w:asciiTheme="minorHAnsi" w:eastAsiaTheme="minorEastAsia" w:hAnsiTheme="minorHAnsi" w:cstheme="minorBidi"/>
            <w:smallCaps w:val="0"/>
            <w:sz w:val="22"/>
            <w:szCs w:val="22"/>
          </w:rPr>
          <w:tab/>
        </w:r>
        <w:r w:rsidR="00487DAB" w:rsidRPr="0098260E">
          <w:rPr>
            <w:rStyle w:val="ab"/>
          </w:rPr>
          <w:t>Документы, представляемые уполномоченным инспектирующим органом на различных этапах жизненного цикла компонента или конструкции</w:t>
        </w:r>
        <w:r w:rsidR="00487DAB">
          <w:rPr>
            <w:webHidden/>
          </w:rPr>
          <w:tab/>
        </w:r>
        <w:r>
          <w:rPr>
            <w:webHidden/>
          </w:rPr>
          <w:fldChar w:fldCharType="begin"/>
        </w:r>
        <w:r w:rsidR="00487DAB">
          <w:rPr>
            <w:webHidden/>
          </w:rPr>
          <w:instrText xml:space="preserve"> PAGEREF _Toc456619239 \h </w:instrText>
        </w:r>
        <w:r>
          <w:rPr>
            <w:webHidden/>
          </w:rPr>
        </w:r>
        <w:r>
          <w:rPr>
            <w:webHidden/>
          </w:rPr>
          <w:fldChar w:fldCharType="separate"/>
        </w:r>
        <w:r w:rsidR="00487DAB">
          <w:rPr>
            <w:webHidden/>
          </w:rPr>
          <w:t>30</w:t>
        </w:r>
        <w:r>
          <w:rPr>
            <w:webHidden/>
          </w:rPr>
          <w:fldChar w:fldCharType="end"/>
        </w:r>
      </w:hyperlink>
    </w:p>
    <w:p w:rsidR="00BB5FE9" w:rsidRPr="00384B8E" w:rsidRDefault="00FC4163" w:rsidP="00507650">
      <w:pPr>
        <w:pStyle w:val="small"/>
      </w:pPr>
      <w:r>
        <w:fldChar w:fldCharType="end"/>
      </w:r>
    </w:p>
    <w:p w:rsidR="00BB5FE9" w:rsidRPr="00384B8E" w:rsidRDefault="00BB5FE9">
      <w:pPr>
        <w:shd w:val="clear" w:color="auto" w:fill="FFFFFF"/>
        <w:spacing w:before="182"/>
        <w:sectPr w:rsidR="00BB5FE9" w:rsidRPr="00384B8E" w:rsidSect="00795672">
          <w:headerReference w:type="even" r:id="rId9"/>
          <w:headerReference w:type="default" r:id="rId10"/>
          <w:footerReference w:type="even" r:id="rId11"/>
          <w:footerReference w:type="first" r:id="rId12"/>
          <w:pgSz w:w="11909" w:h="16834" w:code="9"/>
          <w:pgMar w:top="1361" w:right="2155" w:bottom="1247" w:left="2268" w:header="794" w:footer="1370" w:gutter="0"/>
          <w:cols w:space="60"/>
          <w:noEndnote/>
          <w:titlePg/>
        </w:sectPr>
      </w:pPr>
    </w:p>
    <w:p w:rsidR="00BB5FE9" w:rsidRPr="00D40C3A" w:rsidRDefault="00BB5FE9" w:rsidP="00491289">
      <w:pPr>
        <w:pStyle w:val="text"/>
        <w:spacing w:after="60"/>
        <w:rPr>
          <w:rFonts w:ascii="Arial" w:hAnsi="Arial"/>
          <w:b/>
          <w:sz w:val="40"/>
          <w:szCs w:val="40"/>
          <w:lang w:val="ru-RU"/>
        </w:rPr>
      </w:pPr>
      <w:r w:rsidRPr="00D40C3A">
        <w:rPr>
          <w:rFonts w:ascii="Arial" w:hAnsi="Arial"/>
          <w:b/>
          <w:sz w:val="40"/>
          <w:szCs w:val="40"/>
          <w:lang w:val="ru-RU"/>
        </w:rPr>
        <w:lastRenderedPageBreak/>
        <w:t>Предоставление полномочий</w:t>
      </w:r>
    </w:p>
    <w:p w:rsidR="00BB5FE9" w:rsidRPr="00D40C3A" w:rsidRDefault="00D45C73" w:rsidP="009328F6">
      <w:pPr>
        <w:pStyle w:val="text"/>
        <w:rPr>
          <w:lang w:val="ru-RU"/>
        </w:rPr>
      </w:pPr>
      <w:r w:rsidRPr="00580686">
        <w:rPr>
          <w:rFonts w:cs="Times New Roman"/>
          <w:color w:val="000000"/>
        </w:rPr>
        <w:t xml:space="preserve">Согласно разделу 7 r Закона «Об атомной энергии» (990/1987), </w:t>
      </w:r>
      <w:r w:rsidRPr="00580686">
        <w:rPr>
          <w:rFonts w:cs="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p>
    <w:p w:rsidR="00BB5FE9" w:rsidRPr="00D40C3A" w:rsidRDefault="00BB5FE9" w:rsidP="00491289">
      <w:pPr>
        <w:pStyle w:val="text"/>
        <w:spacing w:before="360" w:after="0"/>
        <w:rPr>
          <w:rFonts w:ascii="Arial" w:hAnsi="Arial"/>
          <w:b/>
          <w:sz w:val="40"/>
          <w:szCs w:val="40"/>
          <w:lang w:val="ru-RU"/>
        </w:rPr>
      </w:pPr>
      <w:r w:rsidRPr="00D40C3A">
        <w:rPr>
          <w:rFonts w:ascii="Arial" w:hAnsi="Arial"/>
          <w:b/>
          <w:sz w:val="40"/>
          <w:szCs w:val="40"/>
          <w:lang w:val="ru-RU"/>
        </w:rPr>
        <w:t>Правила применения</w:t>
      </w:r>
    </w:p>
    <w:p w:rsidR="00BB5FE9" w:rsidRPr="00D40C3A" w:rsidRDefault="00D45C73" w:rsidP="00855E6F">
      <w:pPr>
        <w:pStyle w:val="text"/>
        <w:rPr>
          <w:lang w:val="ru-RU"/>
        </w:rPr>
      </w:pPr>
      <w:r w:rsidRPr="00580686">
        <w:rPr>
          <w:rFonts w:cs="Times New Roman"/>
          <w:color w:val="000000"/>
        </w:rPr>
        <w:t>Публикация руководства YVL сама по себе не должна менять предыдущих решений, принятых STUK</w:t>
      </w:r>
      <w:r>
        <w:rPr>
          <w:rFonts w:cs="Times New Roman"/>
          <w:color w:val="000000"/>
        </w:rPr>
        <w:t xml:space="preserve"> до публикации руководства</w:t>
      </w:r>
      <w:r w:rsidRPr="00580686">
        <w:rPr>
          <w:rFonts w:cs="Times New Roman"/>
          <w:color w:val="000000"/>
        </w:rPr>
        <w:t>. STUK принимает отдельное решение о том, каким образом новое или обновленное руков</w:t>
      </w:r>
      <w:r>
        <w:rPr>
          <w:rFonts w:cs="Times New Roman"/>
          <w:color w:val="000000"/>
        </w:rPr>
        <w:t>одство YVL должно применяться в </w:t>
      </w:r>
      <w:r w:rsidRPr="00580686">
        <w:rPr>
          <w:rFonts w:cs="Times New Roman"/>
          <w:color w:val="000000"/>
        </w:rPr>
        <w:t>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Применительно к новым ядерным установкам и к прочим случаям использования атомной энергии настоящее руководство должно применяться в существующем виде</w:t>
      </w:r>
      <w:r w:rsidR="00BB5FE9" w:rsidRPr="00D40C3A">
        <w:rPr>
          <w:lang w:val="ru-RU"/>
        </w:rPr>
        <w:t>.</w:t>
      </w:r>
    </w:p>
    <w:p w:rsidR="00BB5FE9" w:rsidRPr="00D40C3A" w:rsidRDefault="00D45C73" w:rsidP="00855E6F">
      <w:pPr>
        <w:pStyle w:val="text"/>
        <w:rPr>
          <w:lang w:val="ru-RU"/>
        </w:rPr>
      </w:pPr>
      <w:r w:rsidRPr="00580686">
        <w:rPr>
          <w:rFonts w:cs="Times New Roman"/>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a Закона «Об атомной энергии» (990/1987): </w:t>
      </w:r>
      <w:r w:rsidRPr="00580686">
        <w:rPr>
          <w:rFonts w:cs="Times New Roman"/>
          <w:i/>
          <w:color w:val="000000"/>
        </w:rPr>
        <w:t>Безопасность при использовании атомной энергии должна поддерживаться на самом высоком уровне, насколько это практически возможно.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r w:rsidR="00BB5FE9" w:rsidRPr="00D40C3A">
        <w:rPr>
          <w:rStyle w:val="textitalic"/>
          <w:lang w:val="ru-RU"/>
        </w:rPr>
        <w:t>.</w:t>
      </w:r>
    </w:p>
    <w:p w:rsidR="00BB5FE9" w:rsidRPr="00D40C3A" w:rsidRDefault="00D45C73" w:rsidP="00855E6F">
      <w:pPr>
        <w:pStyle w:val="text"/>
        <w:rPr>
          <w:lang w:val="ru-RU"/>
        </w:rPr>
      </w:pPr>
      <w:r w:rsidRPr="00580686">
        <w:rPr>
          <w:rFonts w:cs="Times New Roman"/>
          <w:color w:val="000000"/>
        </w:rPr>
        <w:t xml:space="preserve">Согласно </w:t>
      </w:r>
      <w:r>
        <w:rPr>
          <w:rFonts w:cs="Times New Roman"/>
          <w:color w:val="000000"/>
        </w:rPr>
        <w:t>р</w:t>
      </w:r>
      <w:r w:rsidRPr="00580686">
        <w:rPr>
          <w:rFonts w:cs="Times New Roman"/>
          <w:color w:val="000000"/>
        </w:rPr>
        <w:t xml:space="preserve">азделу 7 r (3) Закона «Об атомной энергии», </w:t>
      </w:r>
      <w:r w:rsidRPr="00580686">
        <w:rPr>
          <w:rFonts w:cs="Times New Roman"/>
          <w:i/>
          <w:color w:val="000000"/>
        </w:rPr>
        <w:t>требования Надзорного органа по радиационной и ядерной безопасности (STUK), предъявляемые к безопасности, являются обязательными для лицензиата, при этом за лицензиатом оставлено право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r w:rsidR="00BB5FE9" w:rsidRPr="00D40C3A">
        <w:rPr>
          <w:rStyle w:val="textitalic"/>
          <w:lang w:val="ru-RU"/>
        </w:rPr>
        <w:t>.</w:t>
      </w:r>
    </w:p>
    <w:p w:rsidR="00BB5FE9" w:rsidRPr="00D40C3A" w:rsidRDefault="00BB5FE9" w:rsidP="009328F6">
      <w:pPr>
        <w:pStyle w:val="text"/>
        <w:rPr>
          <w:lang w:val="ru-RU"/>
        </w:rPr>
      </w:pPr>
    </w:p>
    <w:p w:rsidR="00BB5FE9" w:rsidRDefault="00BB5FE9">
      <w:pPr>
        <w:shd w:val="clear" w:color="auto" w:fill="FFFFFF"/>
        <w:spacing w:before="5630"/>
        <w:sectPr w:rsidR="00BB5FE9" w:rsidSect="002020E6">
          <w:headerReference w:type="even" r:id="rId13"/>
          <w:headerReference w:type="default" r:id="rId14"/>
          <w:footerReference w:type="even" r:id="rId15"/>
          <w:footerReference w:type="default" r:id="rId16"/>
          <w:pgSz w:w="11909" w:h="16834" w:code="9"/>
          <w:pgMar w:top="1418" w:right="2155" w:bottom="1701" w:left="2268" w:header="680" w:footer="1418" w:gutter="0"/>
          <w:cols w:space="60"/>
          <w:noEndnote/>
        </w:sectPr>
      </w:pPr>
    </w:p>
    <w:p w:rsidR="00BB5FE9" w:rsidRPr="007C4299" w:rsidRDefault="00BB5FE9" w:rsidP="00DF71BE">
      <w:pPr>
        <w:pStyle w:val="text"/>
        <w:rPr>
          <w:lang w:val="ru-RU"/>
        </w:rPr>
        <w:sectPr w:rsidR="00BB5FE9" w:rsidRPr="007C4299" w:rsidSect="002020E6">
          <w:headerReference w:type="even" r:id="rId17"/>
          <w:footerReference w:type="even" r:id="rId18"/>
          <w:footerReference w:type="default" r:id="rId19"/>
          <w:pgSz w:w="11909" w:h="16834" w:code="9"/>
          <w:pgMar w:top="1418" w:right="2155" w:bottom="1701" w:left="2268" w:header="680" w:footer="1418" w:gutter="0"/>
          <w:cols w:space="60"/>
          <w:noEndnote/>
        </w:sectPr>
      </w:pPr>
    </w:p>
    <w:p w:rsidR="00BB5FE9" w:rsidRPr="001D70EF" w:rsidRDefault="00BB5FE9" w:rsidP="00120B39">
      <w:pPr>
        <w:pStyle w:val="Title1"/>
        <w:spacing w:before="0"/>
      </w:pPr>
      <w:bookmarkStart w:id="0" w:name="_Toc456619197"/>
      <w:r w:rsidRPr="009C269A">
        <w:t>Введение</w:t>
      </w:r>
      <w:bookmarkEnd w:id="0"/>
    </w:p>
    <w:p w:rsidR="00BB5FE9" w:rsidRPr="001D70EF" w:rsidRDefault="00BB5FE9" w:rsidP="00855E6F">
      <w:pPr>
        <w:pStyle w:val="text4"/>
      </w:pPr>
      <w:r>
        <w:t xml:space="preserve">В соответствии с разделом 63 (1) (3) Закона </w:t>
      </w:r>
      <w:r w:rsidR="00D45C73">
        <w:t>«Об атомной энергии» (990/1987)</w:t>
      </w:r>
      <w:r>
        <w:t xml:space="preserve"> </w:t>
      </w:r>
      <w:r w:rsidRPr="00855E6F">
        <w:rPr>
          <w:rStyle w:val="textitalic"/>
        </w:rPr>
        <w:t>Надзорный орган по радиационной и ядерной безопасности (STUK) уполномочен требовать, чтобы конструкции и компоненты, разработанные в качестве частей ядерной установки, были изготовлены при использовании методов, утвержденных Надзорным органом по радиационной и ядерной безопасности. STUK уполномочен обязать лицензиата или соискателя лицензии предоставить STUK возможность осуществления достаточного контроля за изготовлением таких конструкций и компонентов.</w:t>
      </w:r>
    </w:p>
    <w:p w:rsidR="00BB5FE9" w:rsidRPr="001D70EF" w:rsidRDefault="00BB5FE9" w:rsidP="00855E6F">
      <w:pPr>
        <w:pStyle w:val="text4"/>
        <w:rPr>
          <w:b/>
          <w:bCs/>
          <w:spacing w:val="-3"/>
          <w:szCs w:val="16"/>
        </w:rPr>
      </w:pPr>
      <w:r>
        <w:t>В соответствии с разделом 4 (2) Постановления Гос</w:t>
      </w:r>
      <w:r w:rsidR="00F16B0B">
        <w:t>ударственного совета (717/2013) [2]</w:t>
      </w:r>
      <w:r>
        <w:t xml:space="preserve"> </w:t>
      </w:r>
      <w:r w:rsidRPr="00855E6F">
        <w:rPr>
          <w:rStyle w:val="textitalic"/>
        </w:rPr>
        <w:t>системы, конструкции и компоненты, выполняющие функции безопасности или связанные с их выполнением, должны проектироваться, изготавливаться, устанавливаться и использоваться таким образом, чтобы их уровень качества, а также оценка, инспекции и испытания, включая квалификацию на соответствие условиям окружающей среды, необходимые для подтверждения их уровня качества, были достаточными с учетом значимости для безопасности проверяемого объекта. При определении требований к качеству систем, конструкций и компонентов должна применяться классификация безопасности.</w:t>
      </w:r>
    </w:p>
    <w:p w:rsidR="00BB5FE9" w:rsidRPr="001D70EF" w:rsidRDefault="00BB5FE9" w:rsidP="00855E6F">
      <w:pPr>
        <w:pStyle w:val="text4"/>
        <w:rPr>
          <w:b/>
          <w:bCs/>
          <w:spacing w:val="-8"/>
          <w:szCs w:val="16"/>
        </w:rPr>
      </w:pPr>
      <w:r>
        <w:t xml:space="preserve">В разделе 26 Постановления Государственного совета (717/2013) установлено, что </w:t>
      </w:r>
      <w:r w:rsidRPr="00855E6F">
        <w:rPr>
          <w:rStyle w:val="textitalic"/>
        </w:rPr>
        <w:t>системы, конструкции и компоненты, важные для безопасности атомной электростанции, должны быть доступны согласно проектным требованиям. Должен быть осуществлен надзор за их готовностью и влиянием на них условий эксплуатации путем инспекций, испытаний, измерений и анализов. Готовность должна быть подтверждена заранее посредством регулярного технического обслуживания; также должна быть обеспечена подготовка к проведению технического обслуживания и ремонта во избежание снижения готовности. Проектирование, составление инструкций и реализацию контроля за состоянием и технического обслуживания необходимо производить таким образом, чтобы обеспечить целостность и пригодность к эксплуатации систем, конструкций и компонентов в течение всего срока их службы.</w:t>
      </w:r>
    </w:p>
    <w:p w:rsidR="00BB5FE9" w:rsidRPr="001D70EF" w:rsidRDefault="00BB5FE9" w:rsidP="00855E6F">
      <w:pPr>
        <w:pStyle w:val="text4"/>
      </w:pPr>
      <w:r>
        <w:t xml:space="preserve">В соответствии с разделом 7 Постановления Государственного совета (736/2008), </w:t>
      </w:r>
      <w:r w:rsidRPr="00855E6F">
        <w:rPr>
          <w:rStyle w:val="textitalic"/>
        </w:rPr>
        <w:t>системы, конструкции и компоненты установки по обращению с ядерными отходами необходимо классифицировать по значимости для эксплуатационной безопасности установки или долгосрочной безопасности захоронения. Качество, необходимое для каждого классифицированного объекта, а также инспекции и испытания, необходимые для подтверждения качества, должны быть достаточны в отношении значимости объекта с точки зрения безопасности.</w:t>
      </w:r>
    </w:p>
    <w:p w:rsidR="00BB5FE9" w:rsidRPr="001D70EF" w:rsidRDefault="00BB5FE9" w:rsidP="00855E6F">
      <w:pPr>
        <w:pStyle w:val="text4"/>
        <w:rPr>
          <w:b/>
          <w:bCs/>
          <w:spacing w:val="-3"/>
          <w:szCs w:val="16"/>
        </w:rPr>
      </w:pPr>
      <w:r>
        <w:t>Согласно разделу 5 Постановления Гос</w:t>
      </w:r>
      <w:r w:rsidR="00F16B0B">
        <w:t>ударственного совета (734/2008)</w:t>
      </w:r>
      <w:r>
        <w:t xml:space="preserve"> </w:t>
      </w:r>
      <w:r w:rsidRPr="00855E6F">
        <w:rPr>
          <w:rStyle w:val="textitalic"/>
        </w:rPr>
        <w:t>необходимо предусмотреть надлежащие уровни допуска к информации для предоставления персоналу возможности проводить проверку лиц, работающих на ядерной установке и участвующих в обработке и транспортировке ядерных материалов и ядерных отходов. Должны быть определены права доступа и использования информации по каждой задаче. Должны систематически приниматься меры по предотвращению угроз, связанных с физическими лицами, и эти меры должны распространяться на субподрядчиков лицензиата и нанятых ими лиц.</w:t>
      </w:r>
    </w:p>
    <w:p w:rsidR="00BB5FE9" w:rsidRPr="001D70EF" w:rsidRDefault="00BB5FE9" w:rsidP="00855E6F">
      <w:pPr>
        <w:pStyle w:val="text4"/>
        <w:rPr>
          <w:b/>
          <w:bCs/>
          <w:spacing w:val="-3"/>
          <w:szCs w:val="16"/>
        </w:rPr>
      </w:pPr>
      <w:r>
        <w:t>Раздел 60 «Контроль и инспекция корпусного оборудования, конструкций и механического оборудования» Закона «Об атомной энергии» (990/1987) устанавливает следующие требования:</w:t>
      </w:r>
    </w:p>
    <w:p w:rsidR="00BB5FE9" w:rsidRPr="00D40C3A" w:rsidRDefault="00BB5FE9" w:rsidP="00855E6F">
      <w:pPr>
        <w:pStyle w:val="text"/>
        <w:rPr>
          <w:lang w:val="ru-RU"/>
        </w:rPr>
      </w:pPr>
      <w:r w:rsidRPr="00D40C3A">
        <w:rPr>
          <w:rStyle w:val="textitalic"/>
          <w:lang w:val="ru-RU"/>
        </w:rPr>
        <w:t>Надзорный орган по радиационной и ядерной безопасности (</w:t>
      </w:r>
      <w:r w:rsidRPr="00855E6F">
        <w:rPr>
          <w:rStyle w:val="textitalic"/>
        </w:rPr>
        <w:t>STUK</w:t>
      </w:r>
      <w:r w:rsidRPr="00D40C3A">
        <w:rPr>
          <w:rStyle w:val="textitalic"/>
          <w:lang w:val="ru-RU"/>
        </w:rPr>
        <w:t>) утверждает обязанности изготовителей корпусного оборудования для ядерных объектов, обязанности инспектирующих организаций, испытательных организаций и квалификационного органа, связанные с контролем корпусного оборудования, стальных и бетонных конструкций, а также механического оборудования ядерных установок в объеме, определенном Надзорным органом по радиационной и ядерной безопасности. Надзорный орган по радиационной и ядерной безопасности осуществляет надзор за деятельностью инспектирующей организации, испытательной организации и квалификационного органа.</w:t>
      </w:r>
    </w:p>
    <w:p w:rsidR="00BB5FE9" w:rsidRPr="00D40C3A" w:rsidRDefault="00BB5FE9" w:rsidP="00855E6F">
      <w:pPr>
        <w:pStyle w:val="text"/>
        <w:rPr>
          <w:lang w:val="ru-RU"/>
        </w:rPr>
      </w:pPr>
      <w:r w:rsidRPr="00D40C3A">
        <w:rPr>
          <w:rStyle w:val="textitalic"/>
          <w:lang w:val="ru-RU"/>
        </w:rPr>
        <w:t>Предварительным условием для утверждения инспектирующей организации и испытательной организации, а также квалификационного органа является их функциональная и экономическая независимость и наличие страхования ответственности. Кроме того, изготовитель, инспектирующая организация, испытательная организация и квалификационный орган должны располагать продвинутой системой качества, компетентным и опытным персоналом и соответствующим образом квалифицированными методами, установками и оборудованием, необходимыми для изготовления и эксплуатации. Процедура утверждения прописана более подробно в постановлении Государственного совета.</w:t>
      </w:r>
    </w:p>
    <w:p w:rsidR="00BB5FE9" w:rsidRPr="00D40C3A" w:rsidRDefault="00BB5FE9" w:rsidP="00D40C3A">
      <w:pPr>
        <w:pStyle w:val="text"/>
        <w:spacing w:after="180"/>
        <w:rPr>
          <w:lang w:val="ru-RU"/>
        </w:rPr>
      </w:pPr>
      <w:r w:rsidRPr="00D40C3A">
        <w:rPr>
          <w:rStyle w:val="textitalic"/>
          <w:lang w:val="ru-RU"/>
        </w:rPr>
        <w:t>Если изготовитель корпусного оборудования, инспектирующая организация, испытательная организация или квалификационный орган перестают соответствовать требованиям, определенным для утверждения, или же существенно пренебрегают своими обязанностями, или нарушают ограничения, установленные на основании данного закона, или нормативные требования, установленные выпущенным решением, и не исправляют нарушение в своей работе даже после получения уведомлений и предупреждений, Надзорный орган по радиационной и ядерной безопасности (</w:t>
      </w:r>
      <w:r w:rsidRPr="00855E6F">
        <w:rPr>
          <w:rStyle w:val="textitalic"/>
        </w:rPr>
        <w:t>STUK</w:t>
      </w:r>
      <w:r w:rsidRPr="00D40C3A">
        <w:rPr>
          <w:rStyle w:val="textitalic"/>
          <w:lang w:val="ru-RU"/>
        </w:rPr>
        <w:t>) может отозвать свое утверждение. Если это оправдано соображениями обеспечения безопасности, Надзорный орган по радиационной и ядерной безопасности (</w:t>
      </w:r>
      <w:r w:rsidRPr="00855E6F">
        <w:rPr>
          <w:rStyle w:val="textitalic"/>
        </w:rPr>
        <w:t>STUK</w:t>
      </w:r>
      <w:r w:rsidRPr="00D40C3A">
        <w:rPr>
          <w:rStyle w:val="textitalic"/>
          <w:lang w:val="ru-RU"/>
        </w:rPr>
        <w:t>) после разбора дела корпорации или организации имеет право изменить требования и условия, установленные его решением об утверждении.</w:t>
      </w:r>
    </w:p>
    <w:p w:rsidR="00BB5FE9" w:rsidRPr="00D40C3A" w:rsidRDefault="00BB5FE9" w:rsidP="00D40C3A">
      <w:pPr>
        <w:pStyle w:val="text"/>
        <w:spacing w:after="180"/>
        <w:rPr>
          <w:lang w:val="ru-RU"/>
        </w:rPr>
      </w:pPr>
      <w:r w:rsidRPr="00855E6F">
        <w:rPr>
          <w:rStyle w:val="textitalic"/>
        </w:rPr>
        <w:t>STUK</w:t>
      </w:r>
      <w:r w:rsidRPr="00D40C3A">
        <w:rPr>
          <w:rStyle w:val="textitalic"/>
          <w:lang w:val="ru-RU"/>
        </w:rPr>
        <w:t xml:space="preserve"> указывает корпусное оборудование для ядерных объектов, имеющее невысокую значимость для безопасности, для которого от изготовителя и испытательной организации не требуется получать утверждение описанным в подразделе 1 образом, а также, на аналогичных основаниях, стальные и бетонные конструкции и механическое оборудование, для которого от испытательной организации не требуется получать утверждение описанным в подразделе 1 образом. В этой связи </w:t>
      </w:r>
      <w:r w:rsidRPr="00855E6F">
        <w:rPr>
          <w:rStyle w:val="textitalic"/>
        </w:rPr>
        <w:t>STUK</w:t>
      </w:r>
      <w:r w:rsidRPr="00D40C3A">
        <w:rPr>
          <w:rStyle w:val="textitalic"/>
          <w:lang w:val="ru-RU"/>
        </w:rPr>
        <w:t xml:space="preserve"> должен установить необходимые требования в отношении компетентности изготовителя и испытательной организации, выполнение которых лицензиат должен продемонстрировать.</w:t>
      </w:r>
    </w:p>
    <w:p w:rsidR="00BB5FE9" w:rsidRPr="001D70EF" w:rsidRDefault="00BB5FE9" w:rsidP="00D40C3A">
      <w:pPr>
        <w:pStyle w:val="text"/>
        <w:spacing w:after="180"/>
      </w:pPr>
      <w:r w:rsidRPr="00D40C3A">
        <w:rPr>
          <w:rStyle w:val="textitalic"/>
          <w:lang w:val="ru-RU"/>
        </w:rPr>
        <w:t xml:space="preserve">Инспектирующая организация при выполнении задач административного управления, изложенных в настоящем Законе, обязана соблюдать положения Закона «Об открытости правительственной деятельности» (621/1999), Закона «Об электронном документообороте в работе официальных учреждений» (13/2003), Закона «Об административных процедурах» (434/2003), Закона «О языках» (423/2003) и Закона «О саамском языке» (1086/2003). При выполнении указанных в настоящем законе задач наемный работник, служащий в инспектирующей организации, несет ответственность в соответствии с уголовным законодательством. </w:t>
      </w:r>
      <w:r w:rsidRPr="00855E6F">
        <w:rPr>
          <w:rStyle w:val="textitalic"/>
        </w:rPr>
        <w:t>Эта ответственность регулируется Законом «О гражданской ответственности» (412/1974).</w:t>
      </w:r>
    </w:p>
    <w:p w:rsidR="00BB5FE9" w:rsidRPr="001D70EF" w:rsidRDefault="00BB5FE9" w:rsidP="00D40C3A">
      <w:pPr>
        <w:pStyle w:val="text4"/>
        <w:spacing w:after="180"/>
      </w:pPr>
      <w:r>
        <w:t xml:space="preserve">В соответствии с разделом 75 «Апелляция и исполнение решения» Закона </w:t>
      </w:r>
      <w:r w:rsidR="00F16B0B">
        <w:t>«Об атомной энергии» (990/1987)</w:t>
      </w:r>
      <w:r>
        <w:t xml:space="preserve"> </w:t>
      </w:r>
      <w:r w:rsidRPr="00855E6F">
        <w:rPr>
          <w:rStyle w:val="textitalic"/>
        </w:rPr>
        <w:t>решение, принятое инспектирующей организацией, может быть обжаловано путем подачи апелляции в организацию, которая выпустила это решение. Положения, касающиеся процедуры апелляции, приведены в Законе «Об административных процедурах». Решение, выпущенное инспектирующей организацией в результате требования об урегулировании, может быть обжаловано в Административном суде в порядке, прописанном Законом «Об административных процедурах».</w:t>
      </w:r>
    </w:p>
    <w:p w:rsidR="00BB5FE9" w:rsidRPr="001D70EF" w:rsidRDefault="00BB5FE9" w:rsidP="00D40C3A">
      <w:pPr>
        <w:pStyle w:val="text4"/>
        <w:spacing w:after="180"/>
      </w:pPr>
      <w:r>
        <w:t xml:space="preserve">В соответствии с разделом 113 Постановления </w:t>
      </w:r>
      <w:r w:rsidR="00F16B0B">
        <w:t>«Об атомной энергии» (161/1988)</w:t>
      </w:r>
      <w:r>
        <w:t xml:space="preserve"> </w:t>
      </w:r>
      <w:r w:rsidRPr="00855E6F">
        <w:rPr>
          <w:rStyle w:val="textitalic"/>
        </w:rPr>
        <w:t>Надзорный орган по радиационной и ядерной безопасности (STUK) определяет инспекции, имеющие невысокую значимость для ядерной безопасности оборудования и конструкций ядерной установки, которые лицензиат может назначить для проведения собственной инспектирующей службой ядерной установки.</w:t>
      </w:r>
    </w:p>
    <w:p w:rsidR="00BB5FE9" w:rsidRPr="00855E6F" w:rsidRDefault="00BB5FE9" w:rsidP="00D40C3A">
      <w:pPr>
        <w:pStyle w:val="text"/>
        <w:spacing w:after="180"/>
        <w:rPr>
          <w:lang w:val="ru-RU"/>
        </w:rPr>
      </w:pPr>
      <w:r w:rsidRPr="00855E6F">
        <w:rPr>
          <w:rStyle w:val="textitalic"/>
          <w:lang w:val="ru-RU"/>
        </w:rPr>
        <w:t>Иные инспекции, помимо инспекций компонентов и</w:t>
      </w:r>
      <w:r>
        <w:rPr>
          <w:rStyle w:val="textitalic"/>
        </w:rPr>
        <w:t> </w:t>
      </w:r>
      <w:r w:rsidRPr="00855E6F">
        <w:rPr>
          <w:rStyle w:val="textitalic"/>
          <w:lang w:val="ru-RU"/>
        </w:rPr>
        <w:t>конструкций ядерной установки, упомянутых в подразделе 1, лицензиат должен запрашивать в</w:t>
      </w:r>
      <w:r>
        <w:rPr>
          <w:rStyle w:val="textitalic"/>
        </w:rPr>
        <w:t> </w:t>
      </w:r>
      <w:r w:rsidRPr="00855E6F">
        <w:rPr>
          <w:rStyle w:val="textitalic"/>
        </w:rPr>
        <w:t>STUK</w:t>
      </w:r>
      <w:r w:rsidRPr="00855E6F">
        <w:rPr>
          <w:rStyle w:val="textitalic"/>
          <w:lang w:val="ru-RU"/>
        </w:rPr>
        <w:t xml:space="preserve"> или уполномоченном инспектирующем органе.</w:t>
      </w:r>
    </w:p>
    <w:p w:rsidR="00BB5FE9" w:rsidRPr="00D40C3A" w:rsidRDefault="00BB5FE9" w:rsidP="00D40C3A">
      <w:pPr>
        <w:pStyle w:val="text"/>
        <w:spacing w:after="180"/>
        <w:rPr>
          <w:lang w:val="ru-RU"/>
        </w:rPr>
      </w:pPr>
      <w:r w:rsidRPr="00855E6F">
        <w:rPr>
          <w:rStyle w:val="textitalic"/>
        </w:rPr>
        <w:t>STUK</w:t>
      </w:r>
      <w:r w:rsidRPr="00D40C3A">
        <w:rPr>
          <w:rStyle w:val="textitalic"/>
          <w:lang w:val="ru-RU"/>
        </w:rPr>
        <w:t xml:space="preserve"> в своем решении об утверждении определит область и объем инспекций, проводимых уполномоченным инспектирующим органом.</w:t>
      </w:r>
    </w:p>
    <w:p w:rsidR="00BB5FE9" w:rsidRPr="001D70EF" w:rsidRDefault="00BB5FE9" w:rsidP="00D40C3A">
      <w:pPr>
        <w:pStyle w:val="text4"/>
        <w:spacing w:after="180"/>
      </w:pPr>
      <w:r>
        <w:t xml:space="preserve">Согласно разделу 117 b Постановления «Об </w:t>
      </w:r>
      <w:r w:rsidR="00F16B0B">
        <w:t>атомной энергии» (161/1988)</w:t>
      </w:r>
      <w:r>
        <w:t xml:space="preserve"> </w:t>
      </w:r>
      <w:r w:rsidRPr="00855E6F">
        <w:rPr>
          <w:rStyle w:val="textitalic"/>
        </w:rPr>
        <w:t>при утверждении обязанностей уполномоченного инспектирующего органа Надзорный орган по радиационной и ядерной безопасности (STUK) должен определить права данного органа на проведение инспекции и установить требования и условия, относящиеся к его деятельности. В решении об утверждении должны быть указаны срок действия решения, обязанности уполномоченного органа в отношении отчетности Надзорному органу по радиационной и ядерной безопасности (STUK) и в отношении соблюдения конфиденциальности в соответствии с законодательством.</w:t>
      </w:r>
    </w:p>
    <w:p w:rsidR="00BB5FE9" w:rsidRPr="00D40C3A" w:rsidRDefault="00BB5FE9" w:rsidP="00D40C3A">
      <w:pPr>
        <w:pStyle w:val="text"/>
        <w:spacing w:after="180"/>
        <w:rPr>
          <w:lang w:val="ru-RU"/>
        </w:rPr>
      </w:pPr>
      <w:r w:rsidRPr="00D40C3A">
        <w:rPr>
          <w:rStyle w:val="textitalic"/>
          <w:lang w:val="ru-RU"/>
        </w:rPr>
        <w:t>Требования, установленные в подразделе 1, должны также применяться к испытательной организации и квалификационному органу, упомянутым в разделе 60</w:t>
      </w:r>
      <w:r w:rsidRPr="00855E6F">
        <w:rPr>
          <w:rStyle w:val="textitalic"/>
        </w:rPr>
        <w:t> a</w:t>
      </w:r>
      <w:r w:rsidRPr="00D40C3A">
        <w:rPr>
          <w:rStyle w:val="textitalic"/>
          <w:lang w:val="ru-RU"/>
        </w:rPr>
        <w:t xml:space="preserve"> Закона «Об атомной энергии».</w:t>
      </w:r>
    </w:p>
    <w:p w:rsidR="00BB5FE9" w:rsidRPr="001D70EF" w:rsidRDefault="00BB5FE9" w:rsidP="00855E6F">
      <w:pPr>
        <w:pStyle w:val="text4"/>
      </w:pPr>
      <w:r>
        <w:t>STUK на основании заявки утверждает инспектирующую организацию для проведения инспекций соответствия требованиям плана производства, изготовления, установки и ввода в эксплуатацию корпусного оборудования, механического оборудования и стальных и бетонных конструкций ядерной установки классов безопасности 2 и 3, а также для проведения эксплуатационного контроля таковых в соответствии с разделом 60 Закона «Об атомной энергии» (990/1987) и предписаниями руководств</w:t>
      </w:r>
      <w:r>
        <w:rPr>
          <w:lang w:val="en-US"/>
        </w:rPr>
        <w:t> </w:t>
      </w:r>
      <w:r>
        <w:t xml:space="preserve">YVL в отношении уполномоченных инспектирующих органов. Уполномоченный инспектирующий орган, проводящий инспекции компонентов классов безопасности 2 или 3, может также проводить инспекции в классе </w:t>
      </w:r>
      <w:r w:rsidR="00C87E54">
        <w:t>EYT</w:t>
      </w:r>
      <w:r w:rsidR="00C87E54" w:rsidRPr="00C87E54">
        <w:t xml:space="preserve"> (</w:t>
      </w:r>
      <w:r w:rsidR="00C87E54">
        <w:t>неядерные</w:t>
      </w:r>
      <w:r w:rsidR="00C87E54" w:rsidRPr="00C87E54">
        <w:t>)</w:t>
      </w:r>
      <w:r>
        <w:t xml:space="preserve"> в пределах области распространения своей аккредитации без отдельного утверждения.</w:t>
      </w:r>
    </w:p>
    <w:p w:rsidR="00BB5FE9" w:rsidRPr="001D70EF" w:rsidRDefault="00BB5FE9" w:rsidP="006A0C06">
      <w:pPr>
        <w:pStyle w:val="text4"/>
        <w:spacing w:after="180"/>
      </w:pPr>
      <w:r>
        <w:t>STUK оценивает и утверждает планы системного уровня для систем, важных для безопасности, а также основы проектирования компонентов и конструкций. Инспектирующая организация при проведении инспекций не должна иметь права отклоняться от решений STUK и утвержденных им основ проектирования компонентов и конструкций, определенных в связи с этим стандартов или руководств YVL, применяемых к компоненту или конструкции.</w:t>
      </w:r>
    </w:p>
    <w:p w:rsidR="00BB5FE9" w:rsidRPr="00C428B7" w:rsidRDefault="00BB5FE9" w:rsidP="006A0C06">
      <w:pPr>
        <w:pStyle w:val="text4"/>
        <w:spacing w:after="180"/>
        <w:rPr>
          <w:b/>
          <w:bCs/>
          <w:spacing w:val="-2"/>
          <w:szCs w:val="16"/>
        </w:rPr>
      </w:pPr>
      <w:r w:rsidRPr="00C428B7">
        <w:rPr>
          <w:spacing w:val="-2"/>
        </w:rPr>
        <w:t>Инспектирующая организация оценивает соблюдение требований к корпусному оборудованию ядерной установки, а также</w:t>
      </w:r>
      <w:r w:rsidR="00802801">
        <w:rPr>
          <w:spacing w:val="-2"/>
        </w:rPr>
        <w:t xml:space="preserve"> к</w:t>
      </w:r>
      <w:r w:rsidRPr="00C428B7">
        <w:rPr>
          <w:spacing w:val="-2"/>
        </w:rPr>
        <w:t xml:space="preserve"> ее стальным и бетонным конструкциям и механическому оборудованию по основам проектирования, утвержденным </w:t>
      </w:r>
      <w:r w:rsidR="00991FB5">
        <w:rPr>
          <w:spacing w:val="-2"/>
        </w:rPr>
        <w:t>в решениях</w:t>
      </w:r>
      <w:r w:rsidRPr="00C428B7">
        <w:rPr>
          <w:spacing w:val="-2"/>
        </w:rPr>
        <w:t xml:space="preserve"> STUK, руководства</w:t>
      </w:r>
      <w:r w:rsidR="00991FB5">
        <w:rPr>
          <w:spacing w:val="-2"/>
        </w:rPr>
        <w:t>х</w:t>
      </w:r>
      <w:r w:rsidRPr="00C428B7">
        <w:rPr>
          <w:spacing w:val="-2"/>
        </w:rPr>
        <w:t xml:space="preserve"> YVL и любы</w:t>
      </w:r>
      <w:r w:rsidR="00991FB5">
        <w:rPr>
          <w:spacing w:val="-2"/>
        </w:rPr>
        <w:t>х</w:t>
      </w:r>
      <w:r w:rsidRPr="00C428B7">
        <w:rPr>
          <w:spacing w:val="-2"/>
        </w:rPr>
        <w:t xml:space="preserve"> други</w:t>
      </w:r>
      <w:r w:rsidR="00991FB5">
        <w:rPr>
          <w:spacing w:val="-2"/>
        </w:rPr>
        <w:t>х</w:t>
      </w:r>
      <w:r w:rsidRPr="00C428B7">
        <w:rPr>
          <w:spacing w:val="-2"/>
        </w:rPr>
        <w:t xml:space="preserve"> решения</w:t>
      </w:r>
      <w:r w:rsidR="00991FB5">
        <w:rPr>
          <w:spacing w:val="-2"/>
        </w:rPr>
        <w:t>х</w:t>
      </w:r>
      <w:r w:rsidRPr="00C428B7">
        <w:rPr>
          <w:spacing w:val="-2"/>
        </w:rPr>
        <w:t>, выпущенны</w:t>
      </w:r>
      <w:r w:rsidR="00991FB5">
        <w:rPr>
          <w:spacing w:val="-2"/>
        </w:rPr>
        <w:t>х</w:t>
      </w:r>
      <w:r w:rsidRPr="00C428B7">
        <w:rPr>
          <w:spacing w:val="-2"/>
        </w:rPr>
        <w:t xml:space="preserve"> STUK в отношении компонентов или конструкций, инспектируемых инспектирующей организацией.</w:t>
      </w:r>
    </w:p>
    <w:p w:rsidR="00BB5FE9" w:rsidRPr="001D70EF" w:rsidRDefault="00BB5FE9" w:rsidP="00C428B7">
      <w:pPr>
        <w:pStyle w:val="text4"/>
        <w:spacing w:after="180"/>
        <w:rPr>
          <w:b/>
          <w:bCs/>
          <w:spacing w:val="-4"/>
          <w:szCs w:val="16"/>
        </w:rPr>
      </w:pPr>
      <w:r>
        <w:t>На основании заявки лицензиата STUK утверждает собственную инспектирующую службу лицензиата для выполнения задач по инспекциям, относящимся к монтажу, вводу в эксплуатацию, ремонтным работам и модификациям, а также периодическим инспекциям корпусного оборудования класса EYT.</w:t>
      </w:r>
    </w:p>
    <w:p w:rsidR="00BB5FE9" w:rsidRPr="001D70EF" w:rsidRDefault="00BB5FE9" w:rsidP="00855E6F">
      <w:pPr>
        <w:pStyle w:val="text4"/>
        <w:rPr>
          <w:b/>
          <w:bCs/>
          <w:spacing w:val="-7"/>
          <w:szCs w:val="16"/>
        </w:rPr>
      </w:pPr>
      <w:r>
        <w:t xml:space="preserve">В соответствии с разделом 78 Закона «Об </w:t>
      </w:r>
      <w:r w:rsidR="00F16B0B">
        <w:t>атомной энергии» (990/1987)</w:t>
      </w:r>
      <w:r>
        <w:t xml:space="preserve"> </w:t>
      </w:r>
      <w:r w:rsidRPr="00855E6F">
        <w:rPr>
          <w:rStyle w:val="textitalic"/>
        </w:rPr>
        <w:t>лица, в результате описанной в настоящем законе деятельности завладевшие информацией, которая содержится в документах, упоминаемых в п</w:t>
      </w:r>
      <w:r w:rsidR="005A4EBE">
        <w:rPr>
          <w:rStyle w:val="textitalic"/>
        </w:rPr>
        <w:t>ункте</w:t>
      </w:r>
      <w:r w:rsidRPr="00855E6F">
        <w:rPr>
          <w:rStyle w:val="textitalic"/>
        </w:rPr>
        <w:t xml:space="preserve"> 5 подраздела</w:t>
      </w:r>
      <w:r>
        <w:rPr>
          <w:rStyle w:val="textitalic"/>
        </w:rPr>
        <w:t> </w:t>
      </w:r>
      <w:r w:rsidRPr="00855E6F">
        <w:rPr>
          <w:rStyle w:val="textitalic"/>
        </w:rPr>
        <w:t xml:space="preserve">1 раздела 2, не имеют права разглашать эту информацию посторонним лицам. Данное обязательство применяется также к планам, связанным с физической безопасностью, о которых говорится в разделе 7, или к материалам, собранным для подготовки этих планов, или к документам, составленным на основе этих планов, если разглашение подобной информации посторонним лицам может угрожать целям физической безопасности. </w:t>
      </w:r>
      <w:r>
        <w:t>(342/2008)</w:t>
      </w:r>
    </w:p>
    <w:p w:rsidR="00BB5FE9" w:rsidRPr="00D40C3A" w:rsidRDefault="00BB5FE9" w:rsidP="00855E6F">
      <w:pPr>
        <w:pStyle w:val="text"/>
        <w:rPr>
          <w:lang w:val="ru-RU"/>
        </w:rPr>
      </w:pPr>
      <w:r w:rsidRPr="00855E6F">
        <w:rPr>
          <w:rStyle w:val="textitalic"/>
          <w:lang w:val="ru-RU"/>
        </w:rPr>
        <w:t xml:space="preserve">Лица, обладающие информацией, о которой говорится в подразделе 1, обязаны защищать эту информацию от незаконного овладения ею посторонними лицами. </w:t>
      </w:r>
      <w:r w:rsidRPr="00D40C3A">
        <w:rPr>
          <w:rStyle w:val="textitalic"/>
          <w:lang w:val="ru-RU"/>
        </w:rPr>
        <w:t>Надзорный орган по радиационной и ядерной безопасности (</w:t>
      </w:r>
      <w:r w:rsidRPr="00855E6F">
        <w:rPr>
          <w:rStyle w:val="textitalic"/>
        </w:rPr>
        <w:t>STUK</w:t>
      </w:r>
      <w:r w:rsidRPr="00D40C3A">
        <w:rPr>
          <w:rStyle w:val="textitalic"/>
          <w:lang w:val="ru-RU"/>
        </w:rPr>
        <w:t>) устанавливает нормы в отношении методов защиты информации. (269/2011)</w:t>
      </w:r>
    </w:p>
    <w:p w:rsidR="00BB5FE9" w:rsidRPr="00D40C3A" w:rsidRDefault="00BB5FE9" w:rsidP="00855E6F">
      <w:pPr>
        <w:pStyle w:val="text"/>
        <w:rPr>
          <w:lang w:val="ru-RU"/>
        </w:rPr>
      </w:pPr>
      <w:r w:rsidRPr="00D40C3A">
        <w:rPr>
          <w:rStyle w:val="textitalic"/>
          <w:lang w:val="ru-RU"/>
        </w:rPr>
        <w:t>В прочих случаях применяются положения Закона «Об открытости правительственной деятельности» (621/1999) о публичности документации.</w:t>
      </w:r>
    </w:p>
    <w:p w:rsidR="00BB5FE9" w:rsidRPr="004F3297" w:rsidRDefault="00BB5FE9" w:rsidP="00BB09D6">
      <w:pPr>
        <w:pStyle w:val="text"/>
        <w:spacing w:after="0"/>
        <w:rPr>
          <w:rStyle w:val="textitalic"/>
          <w:lang w:val="ru-RU"/>
        </w:rPr>
      </w:pPr>
      <w:r w:rsidRPr="00D40C3A">
        <w:rPr>
          <w:rStyle w:val="textitalic"/>
          <w:lang w:val="ru-RU"/>
        </w:rPr>
        <w:t>Нарушение обязательства по соблюдению конфиденциальности, описанного в настоящем законе, влечет наказание в соответствии с разделом 38</w:t>
      </w:r>
      <w:r w:rsidR="005A4EBE">
        <w:rPr>
          <w:rStyle w:val="textitalic"/>
          <w:lang w:val="ru-RU"/>
        </w:rPr>
        <w:t> </w:t>
      </w:r>
      <w:r w:rsidRPr="00D40C3A">
        <w:rPr>
          <w:rStyle w:val="textitalic"/>
          <w:lang w:val="ru-RU"/>
        </w:rPr>
        <w:t>(1) или 38</w:t>
      </w:r>
      <w:r w:rsidR="005A4EBE">
        <w:rPr>
          <w:rStyle w:val="textitalic"/>
          <w:lang w:val="ru-RU"/>
        </w:rPr>
        <w:t> </w:t>
      </w:r>
      <w:r w:rsidRPr="00D40C3A">
        <w:rPr>
          <w:rStyle w:val="textitalic"/>
          <w:lang w:val="ru-RU"/>
        </w:rPr>
        <w:t>(2) Уголовного кодекса, если иная мера наказания не предусмотрена разделом</w:t>
      </w:r>
      <w:r>
        <w:rPr>
          <w:rStyle w:val="textitalic"/>
          <w:lang w:val="en-US"/>
        </w:rPr>
        <w:t> </w:t>
      </w:r>
      <w:r w:rsidRPr="00D40C3A">
        <w:rPr>
          <w:rStyle w:val="textitalic"/>
          <w:lang w:val="ru-RU"/>
        </w:rPr>
        <w:t>40</w:t>
      </w:r>
      <w:r w:rsidR="005A4EBE">
        <w:rPr>
          <w:rStyle w:val="textitalic"/>
          <w:lang w:val="ru-RU"/>
        </w:rPr>
        <w:t> </w:t>
      </w:r>
      <w:r w:rsidRPr="00D40C3A">
        <w:rPr>
          <w:rStyle w:val="textitalic"/>
          <w:lang w:val="ru-RU"/>
        </w:rPr>
        <w:t>(5) Уголовного кодекса или в иной части законодательства не установлено более суровой меры наказания.</w:t>
      </w:r>
    </w:p>
    <w:p w:rsidR="00BB5FE9" w:rsidRPr="00B147F6" w:rsidRDefault="00BB5FE9" w:rsidP="00BB09D6">
      <w:pPr>
        <w:pStyle w:val="aftertitle"/>
      </w:pPr>
      <w:bookmarkStart w:id="1" w:name="_Toc456564244"/>
      <w:bookmarkStart w:id="2" w:name="_Toc456619198"/>
      <w:r w:rsidRPr="00B147F6">
        <w:t>.</w:t>
      </w:r>
      <w:bookmarkEnd w:id="1"/>
      <w:bookmarkEnd w:id="2"/>
    </w:p>
    <w:p w:rsidR="00BB5FE9" w:rsidRPr="001D70EF" w:rsidRDefault="00BB5FE9" w:rsidP="00120B39">
      <w:pPr>
        <w:pStyle w:val="Title1"/>
      </w:pPr>
      <w:bookmarkStart w:id="3" w:name="_Toc456619199"/>
      <w:r w:rsidRPr="00120B39">
        <w:t>Область</w:t>
      </w:r>
      <w:r>
        <w:t xml:space="preserve"> применения</w:t>
      </w:r>
      <w:bookmarkEnd w:id="3"/>
    </w:p>
    <w:p w:rsidR="00BB5FE9" w:rsidRPr="001D70EF" w:rsidRDefault="00BB5FE9" w:rsidP="00855E6F">
      <w:pPr>
        <w:pStyle w:val="text4"/>
        <w:numPr>
          <w:ilvl w:val="3"/>
          <w:numId w:val="76"/>
        </w:numPr>
        <w:rPr>
          <w:b/>
          <w:bCs/>
          <w:spacing w:val="-9"/>
          <w:szCs w:val="16"/>
        </w:rPr>
      </w:pPr>
      <w:r>
        <w:t>Уполномоченные инспектирующие органы, определенные в разделе 60 a Закона «Об атомной энергии» (990/1987), выполняют задачи по оценке, перечисленные в руководствах YVL по разным техническим областям, и выявляют соответствие требованиям механического оборудования, стальных и бетонных конструкций классов безопасности 2 и 3.</w:t>
      </w:r>
    </w:p>
    <w:p w:rsidR="00BB5FE9" w:rsidRPr="001D70EF" w:rsidRDefault="00BB5FE9" w:rsidP="00855E6F">
      <w:pPr>
        <w:pStyle w:val="text4"/>
        <w:rPr>
          <w:b/>
          <w:bCs/>
          <w:spacing w:val="-1"/>
          <w:szCs w:val="16"/>
        </w:rPr>
      </w:pPr>
      <w:r>
        <w:t>В настоящем руководстве представлена процедура утверждения, вследствие которой инспектирующая организация становится уполномоченным инспектирующим органом (SFS</w:t>
      </w:r>
      <w:r>
        <w:rPr>
          <w:lang w:val="en-US"/>
        </w:rPr>
        <w:t> </w:t>
      </w:r>
      <w:r>
        <w:t>EN ISO/IEC 17020, тип A) или собственной инспектирующей службой лицензиата (SFS EN</w:t>
      </w:r>
      <w:r>
        <w:rPr>
          <w:lang w:val="en-US"/>
        </w:rPr>
        <w:t> </w:t>
      </w:r>
      <w:r>
        <w:t>ISO/IEC 17020, тип B), а также изложены требования в отношении инспектирующих организаций.</w:t>
      </w:r>
    </w:p>
    <w:p w:rsidR="00BB5FE9" w:rsidRPr="001D70EF" w:rsidRDefault="00BB5FE9" w:rsidP="00855E6F">
      <w:pPr>
        <w:pStyle w:val="text4"/>
        <w:rPr>
          <w:b/>
          <w:bCs/>
          <w:spacing w:val="-1"/>
          <w:szCs w:val="16"/>
        </w:rPr>
      </w:pPr>
      <w:r>
        <w:t>В настоящем руководстве определяются требования в отношении юрисдикции, задач и отчетов по требованиям инспектирующей организации.</w:t>
      </w:r>
    </w:p>
    <w:p w:rsidR="00BB5FE9" w:rsidRPr="001D70EF" w:rsidRDefault="00BB5FE9" w:rsidP="00855E6F">
      <w:pPr>
        <w:pStyle w:val="text4"/>
        <w:rPr>
          <w:b/>
          <w:bCs/>
          <w:spacing w:val="-1"/>
          <w:szCs w:val="16"/>
        </w:rPr>
      </w:pPr>
      <w:r>
        <w:t xml:space="preserve">Принцип разделения ответственности в сфере инспекций между STUK и инспектирующей организацией представлен в </w:t>
      </w:r>
      <w:r w:rsidR="00BB6D02">
        <w:t>п</w:t>
      </w:r>
      <w:r>
        <w:t>риложении А к</w:t>
      </w:r>
      <w:r>
        <w:rPr>
          <w:lang w:val="en-US"/>
        </w:rPr>
        <w:t> </w:t>
      </w:r>
      <w:r>
        <w:t>настоящему руководству и более подробно – в</w:t>
      </w:r>
      <w:r>
        <w:rPr>
          <w:lang w:val="en-US"/>
        </w:rPr>
        <w:t> </w:t>
      </w:r>
      <w:r>
        <w:t>руководствах YVL по конкретным техническим областям.</w:t>
      </w:r>
    </w:p>
    <w:p w:rsidR="00BB5FE9" w:rsidRPr="001D70EF" w:rsidRDefault="00BB5FE9" w:rsidP="00D40C3A">
      <w:pPr>
        <w:pStyle w:val="text4"/>
        <w:spacing w:after="0"/>
      </w:pPr>
      <w:r>
        <w:rPr>
          <w:b/>
          <w:bCs/>
          <w:spacing w:val="-1"/>
          <w:szCs w:val="16"/>
        </w:rPr>
        <w:br w:type="page"/>
      </w:r>
      <w:r>
        <w:t>Требования к деятельности и задачам инспектирующих организаций представлены в следующих руководствах YVL:</w:t>
      </w:r>
    </w:p>
    <w:p w:rsidR="00BB5FE9" w:rsidRPr="001D70EF" w:rsidRDefault="00BB5FE9" w:rsidP="00D40C3A">
      <w:pPr>
        <w:pStyle w:val="list1"/>
        <w:rPr>
          <w:rFonts w:cs="Times New Roman"/>
        </w:rPr>
      </w:pPr>
      <w:r>
        <w:t>YVL</w:t>
      </w:r>
      <w:r w:rsidR="00BB6D02">
        <w:rPr>
          <w:lang w:val="ru-RU"/>
        </w:rPr>
        <w:t> </w:t>
      </w:r>
      <w:r>
        <w:t>D.3 «Обращение с ядерным топливом и его хранение»</w:t>
      </w:r>
    </w:p>
    <w:p w:rsidR="00BB5FE9" w:rsidRPr="001D70EF" w:rsidRDefault="00BB5FE9" w:rsidP="00D40C3A">
      <w:pPr>
        <w:pStyle w:val="list1"/>
        <w:rPr>
          <w:rFonts w:cs="Times New Roman"/>
        </w:rPr>
      </w:pPr>
      <w:r>
        <w:t>YVL</w:t>
      </w:r>
      <w:r w:rsidR="00BB6D02">
        <w:rPr>
          <w:lang w:val="ru-RU"/>
        </w:rPr>
        <w:t> </w:t>
      </w:r>
      <w:r>
        <w:t>D.5 «Захоронение ядерных отходов»</w:t>
      </w:r>
    </w:p>
    <w:p w:rsidR="00BB5FE9" w:rsidRPr="001D70EF" w:rsidRDefault="00BB5FE9" w:rsidP="00D40C3A">
      <w:pPr>
        <w:pStyle w:val="list1"/>
        <w:rPr>
          <w:rFonts w:cs="Times New Roman"/>
        </w:rPr>
      </w:pPr>
      <w:r>
        <w:t>YVL</w:t>
      </w:r>
      <w:r w:rsidR="00BB6D02">
        <w:rPr>
          <w:lang w:val="ru-RU"/>
        </w:rPr>
        <w:t> </w:t>
      </w:r>
      <w:r w:rsidR="00FC3412">
        <w:t>E.3 «Корпусное оборудование и</w:t>
      </w:r>
      <w:r w:rsidR="00FC3412">
        <w:rPr>
          <w:lang w:val="ru-RU"/>
        </w:rPr>
        <w:t> </w:t>
      </w:r>
      <w:r>
        <w:t>трубопроводы ядерной установки»</w:t>
      </w:r>
    </w:p>
    <w:p w:rsidR="00BB5FE9" w:rsidRPr="001D70EF" w:rsidRDefault="00BB5FE9" w:rsidP="00D40C3A">
      <w:pPr>
        <w:pStyle w:val="list1"/>
        <w:rPr>
          <w:rFonts w:cs="Times New Roman"/>
        </w:rPr>
      </w:pPr>
      <w:r>
        <w:t>YVL</w:t>
      </w:r>
      <w:r w:rsidR="00BB6D02">
        <w:rPr>
          <w:lang w:val="ru-RU"/>
        </w:rPr>
        <w:t> </w:t>
      </w:r>
      <w:r>
        <w:t>E.4 «Анализ прочности корпусного оборудования атомной электростанции»</w:t>
      </w:r>
    </w:p>
    <w:p w:rsidR="00BB5FE9" w:rsidRPr="001D70EF" w:rsidRDefault="00BB5FE9" w:rsidP="00D40C3A">
      <w:pPr>
        <w:pStyle w:val="list1"/>
        <w:rPr>
          <w:rFonts w:cs="Times New Roman"/>
        </w:rPr>
      </w:pPr>
      <w:r>
        <w:t>YVL</w:t>
      </w:r>
      <w:r w:rsidR="00BB6D02">
        <w:rPr>
          <w:lang w:val="ru-RU"/>
        </w:rPr>
        <w:t> </w:t>
      </w:r>
      <w:r>
        <w:t>E.</w:t>
      </w:r>
      <w:r w:rsidR="00BB6D02">
        <w:rPr>
          <w:lang w:val="ru-RU"/>
        </w:rPr>
        <w:t>6</w:t>
      </w:r>
      <w:r>
        <w:t xml:space="preserve"> «Здания и сооружения ядерной установки»</w:t>
      </w:r>
    </w:p>
    <w:p w:rsidR="00BB5FE9" w:rsidRPr="001D70EF" w:rsidRDefault="00BB5FE9" w:rsidP="00D40C3A">
      <w:pPr>
        <w:pStyle w:val="list1"/>
        <w:rPr>
          <w:rFonts w:cs="Times New Roman"/>
        </w:rPr>
      </w:pPr>
      <w:r>
        <w:t>YVL</w:t>
      </w:r>
      <w:r w:rsidR="00BB6D02">
        <w:rPr>
          <w:lang w:val="ru-RU"/>
        </w:rPr>
        <w:t> </w:t>
      </w:r>
      <w:r>
        <w:t>Е.7 «Электрооборудование и системы контроля и управления ядерной установки»</w:t>
      </w:r>
    </w:p>
    <w:p w:rsidR="00BB5FE9" w:rsidRPr="001D70EF" w:rsidRDefault="00BB5FE9" w:rsidP="00D40C3A">
      <w:pPr>
        <w:pStyle w:val="list1"/>
        <w:rPr>
          <w:rFonts w:cs="Times New Roman"/>
        </w:rPr>
      </w:pPr>
      <w:r>
        <w:t>YVL</w:t>
      </w:r>
      <w:r w:rsidR="00BB6D02">
        <w:rPr>
          <w:lang w:val="ru-RU"/>
        </w:rPr>
        <w:t> </w:t>
      </w:r>
      <w:r>
        <w:t>E.8 «Клапаны ядерной установки»</w:t>
      </w:r>
    </w:p>
    <w:p w:rsidR="00BB5FE9" w:rsidRPr="001D70EF" w:rsidRDefault="00BB5FE9" w:rsidP="00D40C3A">
      <w:pPr>
        <w:pStyle w:val="list1"/>
        <w:rPr>
          <w:rFonts w:cs="Times New Roman"/>
        </w:rPr>
      </w:pPr>
      <w:r>
        <w:t>YVL</w:t>
      </w:r>
      <w:r w:rsidR="00BB6D02">
        <w:rPr>
          <w:lang w:val="ru-RU"/>
        </w:rPr>
        <w:t> </w:t>
      </w:r>
      <w:r>
        <w:t>E.9 «Насосы ядерной установки»</w:t>
      </w:r>
    </w:p>
    <w:p w:rsidR="00BB5FE9" w:rsidRPr="001D70EF" w:rsidRDefault="00BB5FE9" w:rsidP="00D40C3A">
      <w:pPr>
        <w:pStyle w:val="list1"/>
        <w:spacing w:after="120"/>
        <w:rPr>
          <w:rFonts w:cs="Times New Roman"/>
        </w:rPr>
      </w:pPr>
      <w:r>
        <w:t>YVL</w:t>
      </w:r>
      <w:r w:rsidR="00BB6D02">
        <w:rPr>
          <w:lang w:val="ru-RU"/>
        </w:rPr>
        <w:t> </w:t>
      </w:r>
      <w:r>
        <w:t>E.10 «Аварийное электроснабжение ядерной установки»</w:t>
      </w:r>
    </w:p>
    <w:p w:rsidR="00BB5FE9" w:rsidRPr="001D70EF" w:rsidRDefault="00BB5FE9" w:rsidP="00855E6F">
      <w:pPr>
        <w:rPr>
          <w:sz w:val="2"/>
          <w:szCs w:val="2"/>
        </w:rPr>
      </w:pPr>
    </w:p>
    <w:p w:rsidR="00BB5FE9" w:rsidRPr="001D70EF" w:rsidRDefault="00BB5FE9" w:rsidP="00D40C3A">
      <w:pPr>
        <w:pStyle w:val="text4"/>
        <w:rPr>
          <w:b/>
          <w:bCs/>
          <w:spacing w:val="-5"/>
        </w:rPr>
      </w:pPr>
      <w:r>
        <w:t>В Руководстве YVL E.12 «Испытательные организации, проводящие испытания механического оборудования и конструкций ядерной установки» представлены требования к испытательным организациям, проводящим испытания методами неразрушающего и разрушающего контроля. Во время инспекций процесса изготовления компонентов и конструкций инспектирующая организация инспектирует действительность утверждений этих испытательных организаций.</w:t>
      </w:r>
    </w:p>
    <w:p w:rsidR="00BB5FE9" w:rsidRPr="001D70EF" w:rsidRDefault="00BB5FE9" w:rsidP="00D40C3A">
      <w:pPr>
        <w:pStyle w:val="text4"/>
        <w:rPr>
          <w:b/>
          <w:bCs/>
          <w:spacing w:val="-11"/>
        </w:rPr>
      </w:pPr>
      <w:r>
        <w:t>В Руководствах YVL A.3 «Система управления для ядерной установки» и YVL A.4 «Организация и персонал ядерной установки» представлены общие требования к системам управления ядерных установок, а также к обеспечению достаточности и компетентности трудовых ресурсов. Данные руководства должны применяться к деятельности инспектирующих организаций.</w:t>
      </w:r>
    </w:p>
    <w:p w:rsidR="00BB5FE9" w:rsidRPr="001D70EF" w:rsidRDefault="00BB5FE9" w:rsidP="00D40C3A">
      <w:pPr>
        <w:pStyle w:val="text4"/>
        <w:rPr>
          <w:b/>
          <w:bCs/>
          <w:spacing w:val="-4"/>
        </w:rPr>
      </w:pPr>
      <w:r>
        <w:t>В отношении безопасности персонала и защиты информации к уполномоченным инспектирующим органам должно применяться Руководство YVL A.11 «Физическая безопасность ядерной установки».</w:t>
      </w:r>
    </w:p>
    <w:p w:rsidR="00BB5FE9" w:rsidRPr="001D70EF" w:rsidRDefault="00BB5FE9" w:rsidP="00D40C3A">
      <w:pPr>
        <w:pStyle w:val="text4"/>
        <w:rPr>
          <w:b/>
          <w:bCs/>
          <w:spacing w:val="-4"/>
        </w:rPr>
      </w:pPr>
      <w:r>
        <w:t>Настоящее руководство должно применяться в отношении собственной инспектирующей службы лицензиата в соответствии с разделом 9.</w:t>
      </w:r>
    </w:p>
    <w:p w:rsidR="00BB5FE9" w:rsidRPr="00BB09D6" w:rsidRDefault="00BB5FE9" w:rsidP="00BB09D6">
      <w:pPr>
        <w:pStyle w:val="text4"/>
        <w:spacing w:after="0"/>
        <w:rPr>
          <w:b/>
          <w:bCs/>
          <w:spacing w:val="-6"/>
        </w:rPr>
      </w:pPr>
      <w:r>
        <w:t>В руководстве также представлены требования, касающиеся аккредитации инспектирующей организации</w:t>
      </w:r>
      <w:r w:rsidR="00FC3412">
        <w:t>, в случае</w:t>
      </w:r>
      <w:r w:rsidR="00402694">
        <w:t>,</w:t>
      </w:r>
      <w:r>
        <w:t xml:space="preserve"> если инспектирующая организация запрашивает аккредитацию для выполнения работ в качестве уполномоченного инспектирующего органа или собственной инспектирующей службы лицензиата.</w:t>
      </w:r>
    </w:p>
    <w:p w:rsidR="00BB5FE9" w:rsidRPr="00B147F6" w:rsidRDefault="00BB5FE9" w:rsidP="00BB09D6">
      <w:pPr>
        <w:pStyle w:val="aftertitle"/>
      </w:pPr>
      <w:bookmarkStart w:id="4" w:name="_Toc456619200"/>
      <w:r w:rsidRPr="00B147F6">
        <w:t>.</w:t>
      </w:r>
      <w:bookmarkEnd w:id="4"/>
    </w:p>
    <w:p w:rsidR="00BB5FE9" w:rsidRPr="001D70EF" w:rsidRDefault="00BB5FE9" w:rsidP="00BB09D6">
      <w:pPr>
        <w:pStyle w:val="aftertitle"/>
      </w:pPr>
    </w:p>
    <w:p w:rsidR="00BB5FE9" w:rsidRPr="001D70EF" w:rsidRDefault="00BB5FE9" w:rsidP="009C269A">
      <w:pPr>
        <w:pStyle w:val="Title1"/>
        <w:spacing w:before="0" w:after="240"/>
      </w:pPr>
      <w:r>
        <w:br w:type="column"/>
      </w:r>
      <w:bookmarkStart w:id="5" w:name="_Toc456619201"/>
      <w:r>
        <w:t>Утверждение организации в качестве уполномоченного инспектирующего органа ядерных установок</w:t>
      </w:r>
      <w:bookmarkEnd w:id="5"/>
    </w:p>
    <w:p w:rsidR="00BB5FE9" w:rsidRPr="001D70EF" w:rsidRDefault="00BB5FE9" w:rsidP="00D40C3A">
      <w:pPr>
        <w:pStyle w:val="Title2"/>
      </w:pPr>
      <w:bookmarkStart w:id="6" w:name="_Toc456619202"/>
      <w:r>
        <w:rPr>
          <w:color w:val="000000"/>
        </w:rPr>
        <w:t>Процесс утверждения и срок действия утверждения</w:t>
      </w:r>
      <w:bookmarkEnd w:id="6"/>
    </w:p>
    <w:p w:rsidR="00BB5FE9" w:rsidRPr="00D40C3A" w:rsidRDefault="00BB5FE9" w:rsidP="009C269A">
      <w:pPr>
        <w:pStyle w:val="textb"/>
      </w:pPr>
      <w:r w:rsidRPr="00D40C3A">
        <w:t>Осуществление деятельности уполномоченного инспектирующего органа</w:t>
      </w:r>
    </w:p>
    <w:p w:rsidR="00BB5FE9" w:rsidRPr="001D70EF" w:rsidRDefault="00BB5FE9" w:rsidP="00D40C3A">
      <w:pPr>
        <w:pStyle w:val="text4"/>
        <w:numPr>
          <w:ilvl w:val="3"/>
          <w:numId w:val="78"/>
        </w:numPr>
        <w:rPr>
          <w:b/>
          <w:bCs/>
          <w:spacing w:val="-9"/>
          <w:szCs w:val="16"/>
        </w:rPr>
      </w:pPr>
      <w:r>
        <w:t>Инспектирующая организация должна иметь действующее разрешение (подтверждение полномочий) STUK на инспекции имеющего класс безопасности корпусного оборудования, стальных и бетонных конструкций и механического оборудования ядерных установок, что входит в</w:t>
      </w:r>
      <w:r>
        <w:rPr>
          <w:lang w:val="en-US"/>
        </w:rPr>
        <w:t> </w:t>
      </w:r>
      <w:r>
        <w:t>задачи административного управления. Процедура получения разрешения представлена далее в настоящем руководстве.</w:t>
      </w:r>
    </w:p>
    <w:p w:rsidR="00BB5FE9" w:rsidRPr="001D70EF" w:rsidRDefault="00BB5FE9" w:rsidP="00D40C3A">
      <w:pPr>
        <w:pStyle w:val="text4"/>
        <w:rPr>
          <w:b/>
          <w:bCs/>
          <w:spacing w:val="-1"/>
          <w:szCs w:val="16"/>
        </w:rPr>
      </w:pPr>
      <w:r>
        <w:t>Только уполномоченные инспектирующие органы, утвержденные STUK, могут проводить инспекции соответствия, описанные в руководствах YVL, в отношении планов производства, изготовления, монтажа, ввода в эксплуатацию и эксплуатации корпусного оборудования, стальных и</w:t>
      </w:r>
      <w:r>
        <w:rPr>
          <w:lang w:val="en-US"/>
        </w:rPr>
        <w:t> </w:t>
      </w:r>
      <w:r>
        <w:t xml:space="preserve">бетонных конструкций и механического оборудования классов безопасности 2 и 3. Уполномоченный инспектирующий орган, уполномоченный на проведение инспекций в классах безопасности 2 и 3, может также проводить инспекции в классе EYT в пределах объема своей аккредитации без отдельного утверждения. Общее разделение ответственности в сфере инспекций между STUK и уполномоченным инспектирующим органом представлены в </w:t>
      </w:r>
      <w:r w:rsidR="00141FB7">
        <w:t>п</w:t>
      </w:r>
      <w:r>
        <w:t>риложении А.</w:t>
      </w:r>
    </w:p>
    <w:p w:rsidR="00BB5FE9" w:rsidRPr="001D70EF" w:rsidRDefault="00BB5FE9" w:rsidP="00D40C3A">
      <w:pPr>
        <w:pStyle w:val="text4"/>
        <w:rPr>
          <w:b/>
          <w:bCs/>
          <w:spacing w:val="-1"/>
          <w:szCs w:val="16"/>
        </w:rPr>
      </w:pPr>
      <w:r>
        <w:t>Заявитель может подавать заявку на получение разрешения на выполнение задач по инспекциям, описанных в требовании 302, в качестве уполномоченного инспектирующего органа только после аккредитации на выполнение данных задач.</w:t>
      </w:r>
    </w:p>
    <w:p w:rsidR="00BB5FE9" w:rsidRPr="001D70EF" w:rsidRDefault="00BB5FE9" w:rsidP="00D40C3A">
      <w:pPr>
        <w:pStyle w:val="text4"/>
        <w:rPr>
          <w:b/>
          <w:bCs/>
          <w:spacing w:val="-1"/>
          <w:szCs w:val="16"/>
        </w:rPr>
      </w:pPr>
      <w:r>
        <w:t>Уполномоченный инспектирующий орган должен выполнять требования к инспектирующей организации типа А, как указано в стандарте SFS EN ISO/IEC EN 17020.</w:t>
      </w:r>
    </w:p>
    <w:p w:rsidR="00BB5FE9" w:rsidRPr="001D70EF" w:rsidRDefault="00BB5FE9" w:rsidP="00D40C3A">
      <w:pPr>
        <w:pStyle w:val="text4"/>
        <w:rPr>
          <w:b/>
          <w:bCs/>
          <w:spacing w:val="-1"/>
          <w:szCs w:val="16"/>
        </w:rPr>
      </w:pPr>
      <w:r>
        <w:t>Инспектирующая организация, обращающаяся за аккредитацией в соответствии с требованиями настоящего руководства, должна представить письменное согласие с тем, что при выявлении существенных недостатков в деятельности уполномоченного инспектирующего органа орган аккредитации может представить отчет об этом в</w:t>
      </w:r>
      <w:r>
        <w:rPr>
          <w:lang w:val="en-US"/>
        </w:rPr>
        <w:t> </w:t>
      </w:r>
      <w:r>
        <w:t>STUK.</w:t>
      </w:r>
    </w:p>
    <w:p w:rsidR="00BB5FE9" w:rsidRPr="001D70EF" w:rsidRDefault="00BB5FE9" w:rsidP="009C269A">
      <w:pPr>
        <w:pStyle w:val="text4"/>
      </w:pPr>
      <w:r>
        <w:t>Структурные и эксплуатационные требования, касающиеся задач уполномоченного инспектирующего органа, более подробно представлены в разделах 4</w:t>
      </w:r>
      <w:r w:rsidR="00141FB7">
        <w:t>–</w:t>
      </w:r>
      <w:r>
        <w:t>8 и 10 настоящего руководства.</w:t>
      </w:r>
    </w:p>
    <w:p w:rsidR="00BB5FE9" w:rsidRPr="001D70EF" w:rsidRDefault="00BB5FE9" w:rsidP="009C269A">
      <w:pPr>
        <w:pStyle w:val="textb"/>
      </w:pPr>
      <w:r>
        <w:t>Применение</w:t>
      </w:r>
    </w:p>
    <w:p w:rsidR="00BB5FE9" w:rsidRPr="001D70EF" w:rsidRDefault="00BB5FE9" w:rsidP="009C269A">
      <w:pPr>
        <w:pStyle w:val="text4"/>
        <w:rPr>
          <w:b/>
          <w:bCs/>
          <w:spacing w:val="-12"/>
        </w:rPr>
      </w:pPr>
      <w:r>
        <w:t>Заявитель должен подать заявку в STUK в письменной форме на утверждение выполнения функций в качестве уполномоченного инспектирующего органа на ядерных установках Финляндии в рамках инспекций соответствия требованиям, описанных в требовании 302.</w:t>
      </w:r>
    </w:p>
    <w:p w:rsidR="00BB5FE9" w:rsidRPr="001D70EF" w:rsidRDefault="00BB5FE9" w:rsidP="009C269A">
      <w:pPr>
        <w:pStyle w:val="text4"/>
        <w:rPr>
          <w:b/>
          <w:bCs/>
          <w:spacing w:val="-5"/>
        </w:rPr>
      </w:pPr>
      <w:r>
        <w:t>Заявки и прочие документы должны быть представлены в STUK согласно процедуре, изложенной в Руководстве YVL A.1.</w:t>
      </w:r>
    </w:p>
    <w:p w:rsidR="00BB5FE9" w:rsidRPr="001D70EF" w:rsidRDefault="00BB5FE9" w:rsidP="009C269A">
      <w:pPr>
        <w:pStyle w:val="text4"/>
        <w:rPr>
          <w:b/>
          <w:bCs/>
          <w:spacing w:val="-5"/>
        </w:rPr>
      </w:pPr>
      <w:r>
        <w:t>Заявитель должен выполнять требования, установленные для уполномоченного инспектирующего органа в разделе 60 a Закона «Об атомной энергии» (990/1987), а также в разделах 4</w:t>
      </w:r>
      <w:r w:rsidR="00141FB7">
        <w:t>–</w:t>
      </w:r>
      <w:r>
        <w:t>8 настоящего руководства.</w:t>
      </w:r>
    </w:p>
    <w:p w:rsidR="00BB5FE9" w:rsidRPr="001D70EF" w:rsidRDefault="00BB5FE9" w:rsidP="009C269A">
      <w:pPr>
        <w:pStyle w:val="text4"/>
        <w:spacing w:after="0"/>
        <w:rPr>
          <w:b/>
          <w:bCs/>
          <w:spacing w:val="-7"/>
        </w:rPr>
      </w:pPr>
      <w:r>
        <w:t>В заявку должна быть включена следующая информация:</w:t>
      </w:r>
    </w:p>
    <w:p w:rsidR="00BB5FE9" w:rsidRPr="001D70EF" w:rsidRDefault="00BB5FE9" w:rsidP="00855E6F">
      <w:pPr>
        <w:rPr>
          <w:sz w:val="2"/>
          <w:szCs w:val="2"/>
        </w:rPr>
      </w:pPr>
    </w:p>
    <w:p w:rsidR="00BB5FE9" w:rsidRPr="001D70EF" w:rsidRDefault="00BB5FE9" w:rsidP="009C269A">
      <w:pPr>
        <w:pStyle w:val="list1"/>
        <w:rPr>
          <w:rFonts w:cs="Times New Roman"/>
        </w:rPr>
      </w:pPr>
      <w:r>
        <w:t>имя заявителя;</w:t>
      </w:r>
    </w:p>
    <w:p w:rsidR="00BB5FE9" w:rsidRPr="001D70EF" w:rsidRDefault="00BB5FE9" w:rsidP="009C269A">
      <w:pPr>
        <w:pStyle w:val="list1"/>
        <w:rPr>
          <w:rFonts w:cs="Times New Roman"/>
        </w:rPr>
      </w:pPr>
      <w:r>
        <w:t>идентификационный код и основной государственный регистрационный номер предприятия;</w:t>
      </w:r>
    </w:p>
    <w:p w:rsidR="00BB5FE9" w:rsidRPr="001D70EF" w:rsidRDefault="00BB5FE9" w:rsidP="009C269A">
      <w:pPr>
        <w:pStyle w:val="list1"/>
        <w:rPr>
          <w:rFonts w:cs="Times New Roman"/>
        </w:rPr>
      </w:pPr>
      <w:r>
        <w:t>место регистрации и контактные данные;</w:t>
      </w:r>
    </w:p>
    <w:p w:rsidR="00BB5FE9" w:rsidRPr="001D70EF" w:rsidRDefault="00BB5FE9" w:rsidP="009C269A">
      <w:pPr>
        <w:pStyle w:val="list1"/>
        <w:rPr>
          <w:rFonts w:cs="Times New Roman"/>
        </w:rPr>
      </w:pPr>
      <w:r>
        <w:t>личные данные лица, ответственного за технические вопросы, и его заместителя;</w:t>
      </w:r>
    </w:p>
    <w:p w:rsidR="00BB5FE9" w:rsidRPr="001D70EF" w:rsidRDefault="00BB5FE9" w:rsidP="009C269A">
      <w:pPr>
        <w:pStyle w:val="list1"/>
        <w:rPr>
          <w:rFonts w:cs="Times New Roman"/>
        </w:rPr>
      </w:pPr>
      <w:r>
        <w:t>класс безопасности из числа описанных в настоящем руководстве и применимых руководствах YVL, в отношении которого подается заявка;</w:t>
      </w:r>
    </w:p>
    <w:p w:rsidR="00BB5FE9" w:rsidRPr="001D70EF" w:rsidRDefault="00BB5FE9" w:rsidP="009C269A">
      <w:pPr>
        <w:pStyle w:val="list1"/>
        <w:rPr>
          <w:rFonts w:cs="Times New Roman"/>
        </w:rPr>
      </w:pPr>
      <w:r>
        <w:t>типы инспекций, для которых запрашивается утверждение;</w:t>
      </w:r>
    </w:p>
    <w:p w:rsidR="00BB5FE9" w:rsidRPr="001D70EF" w:rsidRDefault="00BB5FE9" w:rsidP="009C269A">
      <w:pPr>
        <w:pStyle w:val="list1"/>
        <w:rPr>
          <w:rFonts w:cs="Times New Roman"/>
        </w:rPr>
      </w:pPr>
      <w:r>
        <w:t>группы компонентов, для которых запрашивается утверждение.</w:t>
      </w:r>
    </w:p>
    <w:p w:rsidR="00BB5FE9" w:rsidRPr="001D70EF" w:rsidRDefault="00BB5FE9" w:rsidP="006A0C06">
      <w:pPr>
        <w:pStyle w:val="text4"/>
        <w:spacing w:before="240" w:after="0"/>
      </w:pPr>
      <w:r>
        <w:t>К заявке должны быть приложены следующие документы:</w:t>
      </w:r>
    </w:p>
    <w:p w:rsidR="00BB5FE9" w:rsidRPr="001D70EF" w:rsidRDefault="00BB5FE9" w:rsidP="009C269A">
      <w:pPr>
        <w:pStyle w:val="list1"/>
        <w:rPr>
          <w:rFonts w:cs="Times New Roman"/>
        </w:rPr>
      </w:pPr>
      <w:r>
        <w:t>решение об аккредитации в отношении задачи, указанной в заявке;</w:t>
      </w:r>
    </w:p>
    <w:p w:rsidR="00BB5FE9" w:rsidRPr="001D70EF" w:rsidRDefault="00BB5FE9" w:rsidP="009C269A">
      <w:pPr>
        <w:pStyle w:val="list1"/>
        <w:rPr>
          <w:rFonts w:cs="Times New Roman"/>
        </w:rPr>
      </w:pPr>
      <w:r>
        <w:t>описание организации;</w:t>
      </w:r>
    </w:p>
    <w:p w:rsidR="00BB5FE9" w:rsidRPr="001D70EF" w:rsidRDefault="00BB5FE9" w:rsidP="009C269A">
      <w:pPr>
        <w:pStyle w:val="list1"/>
        <w:rPr>
          <w:rFonts w:cs="Times New Roman"/>
        </w:rPr>
      </w:pPr>
      <w:r>
        <w:t>описание лица (лиц), ответственного(-ых) за технические вопросы;</w:t>
      </w:r>
    </w:p>
    <w:p w:rsidR="00BB5FE9" w:rsidRPr="001D70EF" w:rsidRDefault="00BB5FE9" w:rsidP="00855E6F">
      <w:pPr>
        <w:rPr>
          <w:sz w:val="2"/>
          <w:szCs w:val="2"/>
        </w:rPr>
      </w:pPr>
      <w:r>
        <w:br w:type="column"/>
      </w:r>
    </w:p>
    <w:p w:rsidR="00BB5FE9" w:rsidRPr="001D70EF" w:rsidRDefault="00BB5FE9" w:rsidP="00956637">
      <w:pPr>
        <w:pStyle w:val="list1"/>
        <w:spacing w:line="276" w:lineRule="auto"/>
        <w:rPr>
          <w:rFonts w:cs="Times New Roman"/>
        </w:rPr>
      </w:pPr>
      <w:r>
        <w:t>наиболее значимые инструкции по осуществлению деятельности;</w:t>
      </w:r>
    </w:p>
    <w:p w:rsidR="00BB5FE9" w:rsidRPr="00B21110" w:rsidRDefault="00BB5FE9" w:rsidP="00956637">
      <w:pPr>
        <w:pStyle w:val="list1"/>
        <w:spacing w:line="276" w:lineRule="auto"/>
        <w:rPr>
          <w:rFonts w:cs="Times New Roman"/>
          <w:lang w:val="ru-RU"/>
        </w:rPr>
      </w:pPr>
      <w:r w:rsidRPr="00B21110">
        <w:rPr>
          <w:lang w:val="ru-RU"/>
        </w:rPr>
        <w:t>стандарты и руководящие принципы, которые должны применяться при оценке соответствия;</w:t>
      </w:r>
    </w:p>
    <w:p w:rsidR="00BB5FE9" w:rsidRPr="001D70EF" w:rsidRDefault="00BB5FE9" w:rsidP="00956637">
      <w:pPr>
        <w:pStyle w:val="list1"/>
        <w:spacing w:line="276" w:lineRule="auto"/>
        <w:rPr>
          <w:rFonts w:cs="Times New Roman"/>
        </w:rPr>
      </w:pPr>
      <w:r>
        <w:t>список инспекторов;</w:t>
      </w:r>
    </w:p>
    <w:p w:rsidR="00BB5FE9" w:rsidRPr="001D70EF" w:rsidRDefault="00BB5FE9" w:rsidP="00956637">
      <w:pPr>
        <w:pStyle w:val="list1"/>
        <w:spacing w:line="276" w:lineRule="auto"/>
        <w:rPr>
          <w:rFonts w:cs="Times New Roman"/>
        </w:rPr>
      </w:pPr>
      <w:r>
        <w:t>описание подготовки инспекторов;</w:t>
      </w:r>
    </w:p>
    <w:p w:rsidR="00BB5FE9" w:rsidRPr="001D70EF" w:rsidRDefault="00BB5FE9" w:rsidP="00956637">
      <w:pPr>
        <w:pStyle w:val="list1"/>
        <w:spacing w:line="276" w:lineRule="auto"/>
        <w:rPr>
          <w:rFonts w:cs="Times New Roman"/>
        </w:rPr>
      </w:pPr>
      <w:r>
        <w:t>описание процедур, в соответствии с которыми заявитель применяет услуги сторонних организаций, и описание способов, с помощью которых заявитель гарантирует, что сторонние организации выполняют требования, установленные для инспекторов аккредитованной инспектирующей организации;</w:t>
      </w:r>
    </w:p>
    <w:p w:rsidR="00BB5FE9" w:rsidRPr="001D70EF" w:rsidRDefault="00BB5FE9" w:rsidP="00956637">
      <w:pPr>
        <w:pStyle w:val="list1"/>
        <w:spacing w:line="276" w:lineRule="auto"/>
        <w:rPr>
          <w:rFonts w:cs="Times New Roman"/>
        </w:rPr>
      </w:pPr>
      <w:r>
        <w:t>описание страхования ответственности.</w:t>
      </w:r>
    </w:p>
    <w:p w:rsidR="00BB5FE9" w:rsidRPr="001D70EF" w:rsidRDefault="00BB5FE9" w:rsidP="00956637">
      <w:pPr>
        <w:spacing w:after="240" w:line="276" w:lineRule="auto"/>
        <w:rPr>
          <w:sz w:val="2"/>
          <w:szCs w:val="2"/>
        </w:rPr>
      </w:pPr>
    </w:p>
    <w:p w:rsidR="00BB5FE9" w:rsidRPr="00B21110" w:rsidRDefault="00BB5FE9" w:rsidP="00B21110">
      <w:pPr>
        <w:pStyle w:val="text4"/>
        <w:spacing w:before="300" w:after="280" w:line="276" w:lineRule="auto"/>
        <w:rPr>
          <w:b/>
          <w:bCs/>
          <w:spacing w:val="2"/>
        </w:rPr>
      </w:pPr>
      <w:r w:rsidRPr="00B21110">
        <w:rPr>
          <w:spacing w:val="2"/>
        </w:rPr>
        <w:t>Отдельными сферами инспекции, для которых должно быть получено утверждение, являются: инспекция плана производства, производственный контроль, производственная инспекция, инспекция плана монтажных работ, инспекция перед установкой, приемочная инспекция, периодическая инспекция с интервалом в несколько лет, а также инспекции ремонтных работ и модификаций. Утверждение для меньших задач может запрашиваться только по особой причине.</w:t>
      </w:r>
    </w:p>
    <w:p w:rsidR="00BB5FE9" w:rsidRPr="001D70EF" w:rsidRDefault="00BB5FE9" w:rsidP="00956637">
      <w:pPr>
        <w:pStyle w:val="text4"/>
        <w:spacing w:line="276" w:lineRule="auto"/>
        <w:rPr>
          <w:b/>
          <w:bCs/>
          <w:spacing w:val="-5"/>
        </w:rPr>
      </w:pPr>
      <w:r>
        <w:t>В заявке должны указываться группы компонентов и конструкций, подлежащих инспекции, а также типы инспекций, на которые распространяется аккредитация уполномоченного инспектирующего органа.</w:t>
      </w:r>
    </w:p>
    <w:p w:rsidR="00BB5FE9" w:rsidRPr="001D70EF" w:rsidRDefault="00BB5FE9" w:rsidP="00956637">
      <w:pPr>
        <w:pStyle w:val="text4"/>
        <w:spacing w:line="276" w:lineRule="auto"/>
        <w:rPr>
          <w:b/>
          <w:bCs/>
          <w:spacing w:val="-5"/>
        </w:rPr>
      </w:pPr>
      <w:r>
        <w:t>В заявке для каждого инспектора должно быть приведено описание подготовки, опыта работы и инспекций, для проведения которых квалифицирован инспектор.</w:t>
      </w:r>
    </w:p>
    <w:p w:rsidR="00BB5FE9" w:rsidRPr="00B21110" w:rsidRDefault="00BB5FE9" w:rsidP="00956637">
      <w:pPr>
        <w:pStyle w:val="text4"/>
        <w:spacing w:line="276" w:lineRule="auto"/>
        <w:rPr>
          <w:b/>
          <w:bCs/>
          <w:spacing w:val="2"/>
        </w:rPr>
      </w:pPr>
      <w:r w:rsidRPr="00B21110">
        <w:rPr>
          <w:spacing w:val="2"/>
        </w:rPr>
        <w:t>Заявка, о которой говорится в требовании 307, должна включать решение об аккредитации, выданное Службой аккредитации Финляндии (FINAS), или решение об аккредитации с приложениями, выпущенное эквивалентной зарубежной организацией согласно стандарту SFS-EN ISO/IEC 17020, руководствам YVL и применимым техническим стандартам. Область действия аккредитации должна включать методы инспекций, применяемые для инспекционной деятельности, выполняемой в соответствии с настоящим руководством. Решение об аккредитации, выданное организацией, эквивалентной FINAS, может быть утверждено, если на данную аккредитацию распространяются многосторонние соглашения или соглашения о взаимном признании, подписанные FINAS.</w:t>
      </w:r>
    </w:p>
    <w:p w:rsidR="00BB5FE9" w:rsidRPr="001D70EF" w:rsidRDefault="00BB5FE9" w:rsidP="00956637">
      <w:pPr>
        <w:pStyle w:val="text4"/>
      </w:pPr>
      <w:r>
        <w:t>Объем аккредитации, описанный в требованиях 312 и 313, для которого инспектирующая организация считается квалифицированной, должен быть четко и ясно определен в решении об аккредитации.</w:t>
      </w:r>
    </w:p>
    <w:p w:rsidR="00BB5FE9" w:rsidRPr="001D70EF" w:rsidRDefault="00BB5FE9" w:rsidP="00282271">
      <w:pPr>
        <w:pStyle w:val="text4"/>
      </w:pPr>
      <w:r>
        <w:t>К заявке должно прилагаться описание соглашения, которое заявитель заключил со своим страховщиком. В описании должна быть четко и ясно определена область действия и степень страхования ответственности.</w:t>
      </w:r>
    </w:p>
    <w:p w:rsidR="00BB5FE9" w:rsidRPr="001D70EF" w:rsidRDefault="00BB5FE9" w:rsidP="00282271">
      <w:pPr>
        <w:pStyle w:val="textb"/>
      </w:pPr>
      <w:r>
        <w:t>Решение об утверждении</w:t>
      </w:r>
    </w:p>
    <w:p w:rsidR="00BB5FE9" w:rsidRPr="001D70EF" w:rsidRDefault="00BB5FE9" w:rsidP="00282271">
      <w:pPr>
        <w:pStyle w:val="text4"/>
        <w:rPr>
          <w:b/>
          <w:bCs/>
          <w:spacing w:val="-2"/>
          <w:szCs w:val="16"/>
        </w:rPr>
      </w:pPr>
      <w:r>
        <w:t>STUK утверждает заявку, если заявитель выполняет требования, установленные в настоящем руководстве, и заявка соответствует предписаниям требований 307</w:t>
      </w:r>
      <w:r w:rsidR="00B87BC6">
        <w:t>–</w:t>
      </w:r>
      <w:r>
        <w:t>317.</w:t>
      </w:r>
    </w:p>
    <w:p w:rsidR="00BB5FE9" w:rsidRPr="001D70EF" w:rsidRDefault="00BB5FE9" w:rsidP="00282271">
      <w:pPr>
        <w:pStyle w:val="text4"/>
        <w:rPr>
          <w:b/>
          <w:bCs/>
          <w:spacing w:val="-4"/>
          <w:szCs w:val="16"/>
        </w:rPr>
      </w:pPr>
      <w:r>
        <w:t>Помимо установления требований и условий, связанных с деятельностью инспектирующей организации, STUK в своем решении и в соответствии с разделом 117 b Постановления «Об атомной энергии» (161/1988) представляет отчет о правах, касающихся инспекций, проводимых инспектирующей организацией. В решении об утверждении указывается также следующее: лицо, ответственное за технические вопросы деятельности, срок действия решения, условия и ограничения, касающиеся утверждения, обязательство инспектирующей организации отчитываться перед STUK и обязательство поддерживать независимость и сохранять профессиональную тайну, предписанное законодательством. Орган инспекции, уполномоченный на выполнение инспекционных задач в классах безопасности 2 и 3, может также проводить инспекции в классе EYT в пределах объема своей аккредитации без дополнительного утверждения.</w:t>
      </w:r>
    </w:p>
    <w:p w:rsidR="00BB5FE9" w:rsidRPr="001D70EF" w:rsidRDefault="00BB5FE9" w:rsidP="00855E6F">
      <w:pPr>
        <w:rPr>
          <w:sz w:val="2"/>
          <w:szCs w:val="2"/>
        </w:rPr>
      </w:pPr>
    </w:p>
    <w:p w:rsidR="00BB5FE9" w:rsidRPr="001D70EF" w:rsidRDefault="00BB5FE9" w:rsidP="00282271">
      <w:pPr>
        <w:pStyle w:val="text4"/>
        <w:rPr>
          <w:b/>
          <w:bCs/>
          <w:spacing w:val="-1"/>
          <w:szCs w:val="16"/>
        </w:rPr>
      </w:pPr>
      <w:r>
        <w:t>STUK утверждает уполномоченный инспектирующий орган на установленный срок, не превышающий пяти лет. Предварительным условием для утверждения является действующая аккредитация.</w:t>
      </w:r>
    </w:p>
    <w:p w:rsidR="00BB5FE9" w:rsidRPr="001D70EF" w:rsidRDefault="00BB5FE9" w:rsidP="00282271">
      <w:pPr>
        <w:pStyle w:val="text4"/>
        <w:rPr>
          <w:b/>
          <w:bCs/>
          <w:spacing w:val="-3"/>
          <w:szCs w:val="16"/>
        </w:rPr>
      </w:pPr>
      <w:r>
        <w:t>В случае необходимости уполномоченный инспектирующий орган должен подать в STUK заявку на возобновление утверждения не позднее</w:t>
      </w:r>
      <w:r w:rsidR="00AA2380">
        <w:t>,</w:t>
      </w:r>
      <w:r>
        <w:t xml:space="preserve"> чем за три месяца до истечения срока его действия.</w:t>
      </w:r>
    </w:p>
    <w:p w:rsidR="00BB5FE9" w:rsidRPr="001D70EF" w:rsidRDefault="00BB5FE9" w:rsidP="00282271">
      <w:pPr>
        <w:pStyle w:val="text4"/>
      </w:pPr>
      <w:r>
        <w:br w:type="column"/>
        <w:t>STUK ведет публичный список уполномоченных инспектирующих органов, утвержденных им.</w:t>
      </w:r>
    </w:p>
    <w:p w:rsidR="00BB5FE9" w:rsidRPr="001D70EF" w:rsidRDefault="00BB5FE9" w:rsidP="00282271">
      <w:pPr>
        <w:pStyle w:val="textb"/>
      </w:pPr>
      <w:r>
        <w:t>Сохранение или отмена действия утверждения</w:t>
      </w:r>
    </w:p>
    <w:p w:rsidR="00BB5FE9" w:rsidRPr="001D70EF" w:rsidRDefault="00BB5FE9" w:rsidP="00282271">
      <w:pPr>
        <w:pStyle w:val="text4"/>
        <w:rPr>
          <w:b/>
          <w:bCs/>
          <w:spacing w:val="-1"/>
          <w:szCs w:val="16"/>
        </w:rPr>
      </w:pPr>
      <w:r>
        <w:t>Уполномоченный инспектирующий орган должен представить в STUK отчет о любых изменениях в своей деятельности, которые могут повлиять на приемлемость органа инспекции, без неоправданных задержек.</w:t>
      </w:r>
    </w:p>
    <w:p w:rsidR="00BB5FE9" w:rsidRPr="001D70EF" w:rsidRDefault="00BB5FE9" w:rsidP="00282271">
      <w:pPr>
        <w:pStyle w:val="text4"/>
        <w:rPr>
          <w:b/>
          <w:bCs/>
          <w:spacing w:val="-1"/>
          <w:szCs w:val="16"/>
        </w:rPr>
      </w:pPr>
      <w:r>
        <w:t>При необходимости STUK может потребовать, чтобы запрашивающая авторизацию сторона или уполномоченный инспектирующий орган представили новое решение об аккредитации в отношении своей компетентности согласно требованию 315.</w:t>
      </w:r>
    </w:p>
    <w:p w:rsidR="00BB5FE9" w:rsidRPr="001D70EF" w:rsidRDefault="00BB5FE9" w:rsidP="00282271">
      <w:pPr>
        <w:pStyle w:val="text4"/>
        <w:rPr>
          <w:b/>
          <w:bCs/>
          <w:spacing w:val="-1"/>
          <w:szCs w:val="16"/>
        </w:rPr>
      </w:pPr>
      <w:r>
        <w:t>Уполномоченный инспектирующий орган обязан гарантировать актуальность информации, содержащейся в документах, связанных с заявкой, которые указаны в требовании 311.</w:t>
      </w:r>
    </w:p>
    <w:p w:rsidR="00BB5FE9" w:rsidRPr="001D70EF" w:rsidRDefault="00BB5FE9" w:rsidP="00282271">
      <w:pPr>
        <w:pStyle w:val="text4"/>
        <w:rPr>
          <w:b/>
          <w:bCs/>
          <w:spacing w:val="-1"/>
          <w:szCs w:val="16"/>
        </w:rPr>
      </w:pPr>
      <w:r>
        <w:t>В разделе 60 (a) (3) Закона «Об атомной энергии» (990/1987) предусмотрены случаи, когда STUK может отменить утверждение, выпущенное в отношении уполномоченного инспектирующего органа, или пересмотреть требования и условия, установленные в решении об утверждении.</w:t>
      </w:r>
    </w:p>
    <w:p w:rsidR="00BB5FE9" w:rsidRPr="001D70EF" w:rsidRDefault="00BB5FE9" w:rsidP="00282271">
      <w:pPr>
        <w:pStyle w:val="text4"/>
        <w:rPr>
          <w:b/>
          <w:bCs/>
          <w:spacing w:val="-8"/>
          <w:szCs w:val="16"/>
        </w:rPr>
      </w:pPr>
      <w:r>
        <w:t>На основании обращения уполномоченного инспектирующего органа или нового решения об аккредитации, выпущенного органом аккредитации в соответствии с требованием 315, STUK может пересмотреть предыдущее решение, выпущенное им.</w:t>
      </w:r>
    </w:p>
    <w:p w:rsidR="00BB5FE9" w:rsidRPr="001D70EF" w:rsidRDefault="00BB5FE9" w:rsidP="00282271">
      <w:pPr>
        <w:pStyle w:val="text4"/>
        <w:rPr>
          <w:b/>
          <w:bCs/>
          <w:spacing w:val="-1"/>
          <w:szCs w:val="16"/>
        </w:rPr>
      </w:pPr>
      <w:r>
        <w:t>При необходимости STUK должен выпустить письменное решение об отмене решения об утверждении, выданного уполномоченному инспектирующему органу, и исключает организацию из публичного реестра, если нарушаются предварительные условия для ее утверждения.</w:t>
      </w:r>
    </w:p>
    <w:p w:rsidR="00BB5FE9" w:rsidRPr="001D70EF" w:rsidRDefault="00BB5FE9" w:rsidP="00282271">
      <w:pPr>
        <w:pStyle w:val="Title2"/>
      </w:pPr>
      <w:bookmarkStart w:id="7" w:name="_Toc456619203"/>
      <w:r>
        <w:rPr>
          <w:color w:val="000000"/>
        </w:rPr>
        <w:t>Требования к аккредитации и решение об аккредитации</w:t>
      </w:r>
      <w:bookmarkEnd w:id="7"/>
    </w:p>
    <w:p w:rsidR="00BB5FE9" w:rsidRPr="001D70EF" w:rsidRDefault="00BB5FE9" w:rsidP="00282271">
      <w:pPr>
        <w:pStyle w:val="text4"/>
      </w:pPr>
      <w:r>
        <w:t>Аккредитация уполномоченного инспектирующего органа должна распространяться на инспекции компонентов и конструкций ядерной установки, описанных в руководствах YVL, заявку на инспекции которых подает уполномоченный инспектирующий орган. Руководства YVL и задачи по инспекциям, относящиеся к данной области, должны быть однозначно определены.</w:t>
      </w:r>
    </w:p>
    <w:p w:rsidR="00BB5FE9" w:rsidRPr="001D70EF" w:rsidRDefault="00BB5FE9" w:rsidP="00282271">
      <w:pPr>
        <w:pStyle w:val="text4"/>
        <w:rPr>
          <w:b/>
          <w:bCs/>
          <w:spacing w:val="-5"/>
        </w:rPr>
      </w:pPr>
      <w:r>
        <w:br w:type="page"/>
        <w:t>Компетентность заявителя должна демонстрироваться на основе данного руководства, применимых руководств YVL и стандартов, связанных с компонентами и конструкциями, подлежащими инспекции.</w:t>
      </w:r>
    </w:p>
    <w:p w:rsidR="00BB5FE9" w:rsidRPr="001D70EF" w:rsidRDefault="00BB5FE9" w:rsidP="00282271">
      <w:pPr>
        <w:pStyle w:val="text4"/>
        <w:rPr>
          <w:b/>
          <w:bCs/>
          <w:spacing w:val="-8"/>
        </w:rPr>
      </w:pPr>
      <w:r>
        <w:t>Для достижения понимания существенных требований безопасности и оценки значимости несоответствий для безопасности аккредитационная оценка должна гарантировать, что заявитель и его персонал ознакомлены с основополагающими требованиями в отношении ядерных материалов с точки зрения задачи, о которой идет речь, а также, если применимо, с требованиями и процедурами, относящимися к ядерным установкам, корпусное оборудование, конструкции и механическое оборудование которых они инспектируют.</w:t>
      </w:r>
    </w:p>
    <w:p w:rsidR="00BB5FE9" w:rsidRPr="001D70EF" w:rsidRDefault="00BB5FE9" w:rsidP="00282271">
      <w:pPr>
        <w:pStyle w:val="text4"/>
        <w:rPr>
          <w:b/>
          <w:bCs/>
          <w:spacing w:val="-5"/>
        </w:rPr>
      </w:pPr>
      <w:r>
        <w:t>В своем решении об аккредитации и приложениях к нему орган аккредитации должен детализировать наиболее важную информацию о соответствии требованиям руководств YVL и применимых стандартов в дополнение к тщательно обоснованному заключению о соответствии требованиям.</w:t>
      </w:r>
    </w:p>
    <w:p w:rsidR="00BB5FE9" w:rsidRPr="001D70EF" w:rsidRDefault="00BB5FE9" w:rsidP="00282271">
      <w:pPr>
        <w:pStyle w:val="text4"/>
        <w:spacing w:after="0"/>
        <w:rPr>
          <w:b/>
          <w:bCs/>
          <w:spacing w:val="-5"/>
        </w:rPr>
      </w:pPr>
      <w:r>
        <w:t>В своем решении об аккредитации и приложениях к нему орган аккредитации должен указать область действия аккредитации инспектирующей организации в таком объеме, чтобы включить по меньшей мере:</w:t>
      </w:r>
    </w:p>
    <w:p w:rsidR="00BB5FE9" w:rsidRPr="001D70EF" w:rsidRDefault="00BB5FE9" w:rsidP="00855E6F">
      <w:pPr>
        <w:rPr>
          <w:sz w:val="2"/>
          <w:szCs w:val="2"/>
        </w:rPr>
      </w:pPr>
    </w:p>
    <w:p w:rsidR="00BB5FE9" w:rsidRPr="001D70EF" w:rsidRDefault="00BB5FE9" w:rsidP="00282271">
      <w:pPr>
        <w:pStyle w:val="list1"/>
        <w:rPr>
          <w:rFonts w:cs="Times New Roman"/>
        </w:rPr>
      </w:pPr>
      <w:r>
        <w:t>независимость;</w:t>
      </w:r>
    </w:p>
    <w:p w:rsidR="00BB5FE9" w:rsidRPr="001D70EF" w:rsidRDefault="00BB5FE9" w:rsidP="00282271">
      <w:pPr>
        <w:pStyle w:val="list1"/>
        <w:rPr>
          <w:rFonts w:cs="Times New Roman"/>
        </w:rPr>
      </w:pPr>
      <w:r>
        <w:t>зону инспектирования;</w:t>
      </w:r>
    </w:p>
    <w:p w:rsidR="00BB5FE9" w:rsidRPr="001D70EF" w:rsidRDefault="00BB5FE9" w:rsidP="00282271">
      <w:pPr>
        <w:pStyle w:val="list1"/>
        <w:rPr>
          <w:rFonts w:cs="Times New Roman"/>
        </w:rPr>
      </w:pPr>
      <w:r>
        <w:t>применяемые методы проведения инспекции и оценки;</w:t>
      </w:r>
    </w:p>
    <w:p w:rsidR="00BB5FE9" w:rsidRPr="001D70EF" w:rsidRDefault="00BB5FE9" w:rsidP="00282271">
      <w:pPr>
        <w:pStyle w:val="list1"/>
        <w:rPr>
          <w:rFonts w:cs="Times New Roman"/>
        </w:rPr>
      </w:pPr>
      <w:r>
        <w:t>программное обеспечение для расчетов и инспекций;</w:t>
      </w:r>
    </w:p>
    <w:p w:rsidR="00BB5FE9" w:rsidRPr="001D70EF" w:rsidRDefault="00BB5FE9" w:rsidP="00282271">
      <w:pPr>
        <w:pStyle w:val="list1"/>
        <w:rPr>
          <w:rFonts w:cs="Times New Roman"/>
        </w:rPr>
      </w:pPr>
      <w:r>
        <w:t>руководства YVL и стандарты, применяемые при инспекциях;</w:t>
      </w:r>
    </w:p>
    <w:p w:rsidR="00BB5FE9" w:rsidRPr="001D70EF" w:rsidRDefault="00BB5FE9" w:rsidP="00282271">
      <w:pPr>
        <w:pStyle w:val="list1"/>
        <w:spacing w:after="180"/>
        <w:rPr>
          <w:rFonts w:cs="Times New Roman"/>
        </w:rPr>
      </w:pPr>
      <w:r>
        <w:t>квалификации, связанные с инспекционными мероприятиями, которые требуются от инспектирующей организации и ее персонала.</w:t>
      </w:r>
    </w:p>
    <w:p w:rsidR="00BB5FE9" w:rsidRPr="001D70EF" w:rsidRDefault="00BB5FE9" w:rsidP="00282271">
      <w:pPr>
        <w:pStyle w:val="text4"/>
      </w:pPr>
      <w:r>
        <w:t>Орган аккредитации должен проводить ежегодные оценочные визиты в уполномоченный инспектирующий орган и подтверждать действительность предварительных условий для утверждения, как изложено в разделе 60 a Закона «Об атомной энергии» (990/1987). Все объекты инспекции инспектирующей организации должны оцениваться через регулярные промежутки времени. При планировании этих оценок должны приниматься во внимание любые изменения в области проведения работ.</w:t>
      </w:r>
    </w:p>
    <w:p w:rsidR="00BB5FE9" w:rsidRPr="001D70EF" w:rsidRDefault="00BB5FE9" w:rsidP="006A0C06">
      <w:pPr>
        <w:pStyle w:val="Title1"/>
        <w:spacing w:before="0"/>
      </w:pPr>
      <w:r>
        <w:br w:type="column"/>
      </w:r>
      <w:bookmarkStart w:id="8" w:name="_Toc456619204"/>
      <w:r>
        <w:rPr>
          <w:color w:val="000000"/>
        </w:rPr>
        <w:t>Общие требования к</w:t>
      </w:r>
      <w:r w:rsidR="004F3297">
        <w:rPr>
          <w:color w:val="000000"/>
        </w:rPr>
        <w:t> </w:t>
      </w:r>
      <w:r>
        <w:rPr>
          <w:color w:val="000000"/>
        </w:rPr>
        <w:t>деятельности уполномоченного инспектирующего органа</w:t>
      </w:r>
      <w:bookmarkEnd w:id="8"/>
    </w:p>
    <w:p w:rsidR="00BB5FE9" w:rsidRPr="001D70EF" w:rsidRDefault="00BB5FE9" w:rsidP="00282271">
      <w:pPr>
        <w:pStyle w:val="text4"/>
        <w:numPr>
          <w:ilvl w:val="3"/>
          <w:numId w:val="79"/>
        </w:numPr>
        <w:rPr>
          <w:b/>
          <w:bCs/>
          <w:spacing w:val="-9"/>
          <w:szCs w:val="16"/>
        </w:rPr>
      </w:pPr>
      <w:r>
        <w:t>Законы и акты, связанные с деятельностью уполномоченного инспектирующего органа, представлены в разделе 60 (a) (5) Закона «Об атомной энергии» (990/1987).</w:t>
      </w:r>
    </w:p>
    <w:p w:rsidR="00BB5FE9" w:rsidRPr="001D70EF" w:rsidRDefault="00BB5FE9" w:rsidP="00282271">
      <w:pPr>
        <w:pStyle w:val="text4"/>
        <w:rPr>
          <w:b/>
          <w:bCs/>
          <w:spacing w:val="-1"/>
          <w:szCs w:val="16"/>
        </w:rPr>
      </w:pPr>
      <w:r>
        <w:t>Инспектирующей организацией должна быть третья сторона, независимая от инспектируемой организации или продукции.</w:t>
      </w:r>
    </w:p>
    <w:p w:rsidR="00BB5FE9" w:rsidRPr="001D70EF" w:rsidRDefault="00BB5FE9" w:rsidP="00282271">
      <w:pPr>
        <w:pStyle w:val="text4"/>
        <w:rPr>
          <w:b/>
          <w:bCs/>
          <w:spacing w:val="-1"/>
          <w:szCs w:val="16"/>
        </w:rPr>
      </w:pPr>
      <w:r>
        <w:t>Уполномоченный инспектирующий орган должен быть в состоянии независимо выполнять все существенные задачи по инспекции, необходимые для утверждения, которое он выпускает для компонентов или конструкций для инспекции их соответствия требованиям.</w:t>
      </w:r>
    </w:p>
    <w:p w:rsidR="00BB5FE9" w:rsidRPr="001D70EF" w:rsidRDefault="00BB5FE9" w:rsidP="00855E6F">
      <w:pPr>
        <w:rPr>
          <w:sz w:val="2"/>
          <w:szCs w:val="2"/>
        </w:rPr>
      </w:pPr>
    </w:p>
    <w:p w:rsidR="00BB5FE9" w:rsidRPr="001D70EF" w:rsidRDefault="00BB5FE9" w:rsidP="00282271">
      <w:pPr>
        <w:pStyle w:val="text4"/>
        <w:rPr>
          <w:b/>
          <w:bCs/>
          <w:spacing w:val="-1"/>
          <w:szCs w:val="16"/>
        </w:rPr>
      </w:pPr>
      <w:r>
        <w:t>Уполномоченный инспектирующий орган должен иметь в своей организации важнейшую компетенцию в соответствии с применимыми руководствами YVL, стандартами и спецификациями по станциям, а также необходимое знание ядерных установок, компонентов, конструкций и технологий, которых касаются проводимые им инспекции.</w:t>
      </w:r>
    </w:p>
    <w:p w:rsidR="00BB5FE9" w:rsidRPr="001D70EF" w:rsidRDefault="00BB5FE9" w:rsidP="00282271">
      <w:pPr>
        <w:pStyle w:val="text4"/>
        <w:rPr>
          <w:b/>
          <w:bCs/>
          <w:spacing w:val="-3"/>
          <w:szCs w:val="16"/>
        </w:rPr>
      </w:pPr>
      <w:r>
        <w:t>Уполномоченный инспектирующий орган должен иметь готовые процедуры для гарантии того, что его персонал обучен соответствующим образом для применения данных стандартов и что инспектирующая организация располагает инструментами и методами для реализации инспекций и верификации соответствия требованиям.</w:t>
      </w:r>
    </w:p>
    <w:p w:rsidR="00BB5FE9" w:rsidRPr="001D70EF" w:rsidRDefault="00BB5FE9" w:rsidP="00282271">
      <w:pPr>
        <w:pStyle w:val="text4"/>
        <w:rPr>
          <w:b/>
          <w:bCs/>
          <w:spacing w:val="-1"/>
          <w:szCs w:val="16"/>
        </w:rPr>
      </w:pPr>
      <w:r>
        <w:t>Уполномоченный инспектирующий орган и его персонал при выполнении задач по инспекциям должны поддерживать профессиональную надежность на максимально высоком уровне и иметь техническую компетенцию, необходимую для конкретной области.</w:t>
      </w:r>
    </w:p>
    <w:p w:rsidR="00BB5FE9" w:rsidRPr="001D70EF" w:rsidRDefault="00BB5FE9" w:rsidP="00282271">
      <w:pPr>
        <w:pStyle w:val="text4"/>
        <w:rPr>
          <w:b/>
          <w:bCs/>
          <w:spacing w:val="-8"/>
          <w:szCs w:val="16"/>
        </w:rPr>
      </w:pPr>
      <w:r>
        <w:t>Уполномоченный инспектирующий орган и его персонал должны гарантировать, что инспекция и ее результаты основываются только на оценке соответствия и что прочие факторы, такие как финансовый фактор, фактор давления или поощрения не оказывают никакого влияния.</w:t>
      </w:r>
    </w:p>
    <w:p w:rsidR="00BB5FE9" w:rsidRPr="001D70EF" w:rsidRDefault="00BB5FE9" w:rsidP="00282271">
      <w:pPr>
        <w:pStyle w:val="text"/>
      </w:pPr>
      <w:r>
        <w:rPr>
          <w:b/>
          <w:bCs/>
          <w:spacing w:val="-8"/>
          <w:szCs w:val="16"/>
        </w:rPr>
        <w:br w:type="page"/>
      </w:r>
      <w:r>
        <w:t>В частности это касается угрозы, связанной с теми лицами или группами лиц, для которых исход инспекции имеет значимость.</w:t>
      </w:r>
    </w:p>
    <w:p w:rsidR="00BB5FE9" w:rsidRPr="001D70EF" w:rsidRDefault="00BB5FE9" w:rsidP="00282271">
      <w:pPr>
        <w:pStyle w:val="text4"/>
        <w:rPr>
          <w:b/>
          <w:bCs/>
          <w:spacing w:val="-1"/>
          <w:szCs w:val="16"/>
        </w:rPr>
      </w:pPr>
      <w:r>
        <w:t>Уполномоченный инспектирующий орган должен иметь прочную финансовую опору и располагать ресурсами, требуемыми для проведения своих операций.</w:t>
      </w:r>
    </w:p>
    <w:p w:rsidR="00BB5FE9" w:rsidRPr="001D70EF" w:rsidRDefault="00BB5FE9" w:rsidP="00282271">
      <w:pPr>
        <w:pStyle w:val="text4"/>
        <w:rPr>
          <w:b/>
          <w:bCs/>
          <w:spacing w:val="-1"/>
          <w:szCs w:val="16"/>
        </w:rPr>
      </w:pPr>
      <w:r>
        <w:t>Уполномоченный инспектирующий орган должен активно следить за разработками в своей области и применять новые технологии и результаты исследований для повышения надежности своих инспекций.</w:t>
      </w:r>
    </w:p>
    <w:p w:rsidR="00BB5FE9" w:rsidRPr="001D70EF" w:rsidRDefault="00BB5FE9" w:rsidP="00282271">
      <w:pPr>
        <w:pStyle w:val="text4"/>
        <w:rPr>
          <w:b/>
          <w:bCs/>
          <w:spacing w:val="-3"/>
          <w:szCs w:val="16"/>
        </w:rPr>
      </w:pPr>
      <w:r>
        <w:t>От уполномоченного инспектирующего органа должно требоваться вступать в подходящее сотрудничество с национальными и международными органами. Целью такого сотрудничества является поддержка разработки технической интерпретации и процедур, связанных с эксплуатацией. Целью должно быть непрерывное улучшение своей деятельности и компетентности.</w:t>
      </w:r>
    </w:p>
    <w:p w:rsidR="00BB5FE9" w:rsidRPr="001D70EF" w:rsidRDefault="00BB5FE9" w:rsidP="00282271">
      <w:pPr>
        <w:pStyle w:val="text4"/>
      </w:pPr>
      <w:r>
        <w:t>Уполномоченный инспектирующий орган должен принимать участие в деятельности, организованной STUK, связанной с обсуждением интерпретации руководств YVL и сравнением опыта, полученного в результате деятельности инспектирующих организаций. Инспектирующая организация должна гарантировать, что ее инспекторы получают информацию о деятельности, организованной STUK</w:t>
      </w:r>
      <w:r w:rsidR="00427E43">
        <w:t>,</w:t>
      </w:r>
      <w:r>
        <w:t xml:space="preserve"> и что распространяемая информация используется в инспекционной деятельности и</w:t>
      </w:r>
      <w:r w:rsidR="00427E43">
        <w:t xml:space="preserve"> в</w:t>
      </w:r>
      <w:r>
        <w:t xml:space="preserve"> ее совершенствовании.</w:t>
      </w:r>
    </w:p>
    <w:p w:rsidR="00BB5FE9" w:rsidRPr="001D70EF" w:rsidRDefault="00BB5FE9" w:rsidP="00282271">
      <w:pPr>
        <w:pStyle w:val="textb"/>
      </w:pPr>
      <w:r>
        <w:t>Пределы сферы деятельности уполномоченного инспектирующего органа</w:t>
      </w:r>
    </w:p>
    <w:p w:rsidR="00BB5FE9" w:rsidRPr="001D70EF" w:rsidRDefault="00BB5FE9" w:rsidP="00282271">
      <w:pPr>
        <w:pStyle w:val="text4"/>
        <w:rPr>
          <w:b/>
          <w:bCs/>
          <w:spacing w:val="-1"/>
          <w:szCs w:val="16"/>
        </w:rPr>
      </w:pPr>
      <w:r>
        <w:t>STUK утверждает основы проектирования компонентов и конструкций в рамках проектной документации систем, и уполномоченный инспектирующий орган не имеет права давать разрешение на отклонение от них.</w:t>
      </w:r>
    </w:p>
    <w:p w:rsidR="00BB5FE9" w:rsidRPr="001D70EF" w:rsidRDefault="00BB5FE9" w:rsidP="00282271">
      <w:pPr>
        <w:pStyle w:val="text4"/>
        <w:rPr>
          <w:b/>
          <w:bCs/>
          <w:spacing w:val="-1"/>
          <w:szCs w:val="16"/>
        </w:rPr>
      </w:pPr>
      <w:r>
        <w:t>Уполномоченный инспектирующий орган должен иметь разрешение на отклонение от руководств YVL или от решений, выпущенных STUK, или от основ проектирования, утвержденных в этих решениях и определяющих, среди прочего, применимые стандарты и конкретные требования по проекту.</w:t>
      </w:r>
    </w:p>
    <w:p w:rsidR="00BB5FE9" w:rsidRPr="001D70EF" w:rsidRDefault="00BB5FE9" w:rsidP="00282271">
      <w:pPr>
        <w:pStyle w:val="text4"/>
      </w:pPr>
      <w:r>
        <w:br w:type="column"/>
        <w:t>В случае несоблюдения решения об утверждении, выпущенного STUK, если соблюдение утвержденного плана задним числом невозможно, уполномоченный инспектирующий орган должен связаться со STUK.</w:t>
      </w:r>
    </w:p>
    <w:p w:rsidR="00BB5FE9" w:rsidRPr="001D70EF" w:rsidRDefault="00BB5FE9" w:rsidP="00282271">
      <w:pPr>
        <w:pStyle w:val="text4"/>
        <w:rPr>
          <w:b/>
          <w:bCs/>
          <w:spacing w:val="-4"/>
        </w:rPr>
      </w:pPr>
      <w:r>
        <w:t>В ситуации, когда уполномоченный инспектирующий орган выясняет, что выпуск решения об утверждении невозможен, он должен выпустить решение об отказе и представить его лицензиату. К решению об отказе необходимо приложить пояснительную записку с указанием нарушений соответствия продукции требованиям и оснований для заключения.</w:t>
      </w:r>
    </w:p>
    <w:p w:rsidR="00BB5FE9" w:rsidRPr="001D70EF" w:rsidRDefault="00BB5FE9" w:rsidP="00282271">
      <w:pPr>
        <w:pStyle w:val="text4"/>
        <w:rPr>
          <w:b/>
          <w:bCs/>
          <w:spacing w:val="-4"/>
        </w:rPr>
      </w:pPr>
      <w:r>
        <w:t>Уполномоченный инспектирующий орган должен запросить интерпретацию STUK в отношении неоднозначного события н</w:t>
      </w:r>
      <w:r w:rsidR="00427E43">
        <w:t xml:space="preserve">езависимо от того, соблюдены </w:t>
      </w:r>
      <w:r>
        <w:t>требования руководств YVL или решения STUK или нет.</w:t>
      </w:r>
    </w:p>
    <w:p w:rsidR="00BB5FE9" w:rsidRPr="001D70EF" w:rsidRDefault="00BB5FE9" w:rsidP="00282271">
      <w:pPr>
        <w:pStyle w:val="text4"/>
        <w:rPr>
          <w:b/>
          <w:bCs/>
          <w:spacing w:val="-12"/>
        </w:rPr>
      </w:pPr>
      <w:r>
        <w:t xml:space="preserve">В </w:t>
      </w:r>
      <w:r w:rsidR="009D4380">
        <w:t>п</w:t>
      </w:r>
      <w:r>
        <w:t>риложении A к настоящему руководству представлены общие принципы разделения инспекционной ответственности между сферами деятельности STUK и уполномоченного инспектирующего органа. Это разделение труда описывается далее в Руководствах YVL D.3, D.5, E.3, E.6, E.7, E.8, E.9 и E.10 касательно различных областей технологий, а также в отдельных решениях STUK. Разделение ответственности по инспекциям корпусного оборудования класса EYT представлено в Руководстве YVL E.3.</w:t>
      </w:r>
    </w:p>
    <w:p w:rsidR="00BB5FE9" w:rsidRPr="001D70EF" w:rsidRDefault="00BB5FE9" w:rsidP="00855E6F">
      <w:pPr>
        <w:rPr>
          <w:sz w:val="2"/>
          <w:szCs w:val="2"/>
        </w:rPr>
      </w:pPr>
    </w:p>
    <w:p w:rsidR="00BB5FE9" w:rsidRPr="001D70EF" w:rsidRDefault="00BB5FE9" w:rsidP="00282271">
      <w:pPr>
        <w:pStyle w:val="text4"/>
        <w:rPr>
          <w:b/>
          <w:bCs/>
          <w:spacing w:val="-5"/>
        </w:rPr>
      </w:pPr>
      <w:r>
        <w:t>При необходимости STUK может на основании собственного решения или заявки лицензиата взять на себя задачи по инспекциям, определенные в руководствах YVL серии E для уполномоченного инспектирующего органа.</w:t>
      </w:r>
    </w:p>
    <w:p w:rsidR="00BB5FE9" w:rsidRPr="001D70EF" w:rsidRDefault="00BB5FE9" w:rsidP="006A0C06">
      <w:pPr>
        <w:pStyle w:val="text4"/>
        <w:spacing w:after="0"/>
        <w:rPr>
          <w:b/>
          <w:bCs/>
          <w:spacing w:val="-5"/>
        </w:rPr>
      </w:pPr>
      <w:r>
        <w:t>Уполномоченный инспектирующий орган должен подтвердить соответствие требованиям оцениваемого объекта согласно требованиям плана производства, изготовления, производственной инспекции, монтажа, ввода в эксплуатацию и эксплуатационного контроля в пределах своей области инспекций. Ниже представлен список руководств YVL, в которых содержатся требования к компонентам и конструкциям, а также к организациям, участвующим в их изготовлении, в пределах сферы деятельности инспектирующих организаций:</w:t>
      </w:r>
    </w:p>
    <w:p w:rsidR="00BB5FE9" w:rsidRPr="001D70EF" w:rsidRDefault="00BB5FE9" w:rsidP="00855E6F">
      <w:pPr>
        <w:rPr>
          <w:sz w:val="2"/>
          <w:szCs w:val="2"/>
        </w:rPr>
      </w:pPr>
    </w:p>
    <w:p w:rsidR="00BB5FE9" w:rsidRPr="001D70EF" w:rsidRDefault="00BB5FE9" w:rsidP="00282271">
      <w:pPr>
        <w:pStyle w:val="list1"/>
        <w:rPr>
          <w:rFonts w:cs="Times New Roman"/>
        </w:rPr>
      </w:pPr>
      <w:r>
        <w:t>YVL D.3 «Обращение с ядерным топливом и его хранение»</w:t>
      </w:r>
    </w:p>
    <w:p w:rsidR="00BB5FE9" w:rsidRPr="001D70EF" w:rsidRDefault="00BB5FE9" w:rsidP="00282271">
      <w:pPr>
        <w:pStyle w:val="list1"/>
        <w:rPr>
          <w:rFonts w:cs="Times New Roman"/>
        </w:rPr>
      </w:pPr>
      <w:r>
        <w:t>YVL D.5 «Захоронение ядерных отходов»</w:t>
      </w:r>
    </w:p>
    <w:p w:rsidR="00BB5FE9" w:rsidRPr="001D70EF" w:rsidRDefault="00BB5FE9" w:rsidP="00282271">
      <w:pPr>
        <w:pStyle w:val="list1"/>
        <w:rPr>
          <w:rFonts w:cs="Times New Roman"/>
        </w:rPr>
      </w:pPr>
      <w:r>
        <w:rPr>
          <w:rFonts w:cs="Times New Roman"/>
        </w:rPr>
        <w:br w:type="page"/>
      </w:r>
      <w:r>
        <w:t>YV</w:t>
      </w:r>
      <w:r w:rsidR="005A4EBE">
        <w:t>L</w:t>
      </w:r>
      <w:r w:rsidR="005A4EBE">
        <w:rPr>
          <w:lang w:val="ru-RU"/>
        </w:rPr>
        <w:t> </w:t>
      </w:r>
      <w:r w:rsidR="005A4EBE">
        <w:t>E.3 «Корпусное оборудование и</w:t>
      </w:r>
      <w:r w:rsidR="005A4EBE">
        <w:rPr>
          <w:lang w:val="ru-RU"/>
        </w:rPr>
        <w:t> </w:t>
      </w:r>
      <w:r>
        <w:t>трубопроводы ядерной установки»</w:t>
      </w:r>
    </w:p>
    <w:p w:rsidR="00BB5FE9" w:rsidRPr="001D70EF" w:rsidRDefault="00BB5FE9" w:rsidP="00282271">
      <w:pPr>
        <w:pStyle w:val="list1"/>
        <w:rPr>
          <w:rFonts w:cs="Times New Roman"/>
        </w:rPr>
      </w:pPr>
      <w:r>
        <w:t>YVL</w:t>
      </w:r>
      <w:r w:rsidR="005A4EBE">
        <w:rPr>
          <w:lang w:val="ru-RU"/>
        </w:rPr>
        <w:t> </w:t>
      </w:r>
      <w:r>
        <w:t>E.4 «Анализ прочности корпусного оборудования атомной электростанции»</w:t>
      </w:r>
    </w:p>
    <w:p w:rsidR="00BB5FE9" w:rsidRPr="001D70EF" w:rsidRDefault="00BB5FE9" w:rsidP="00282271">
      <w:pPr>
        <w:pStyle w:val="list1"/>
        <w:rPr>
          <w:rFonts w:cs="Times New Roman"/>
        </w:rPr>
      </w:pPr>
      <w:r>
        <w:t>YVL</w:t>
      </w:r>
      <w:r w:rsidR="005A4EBE">
        <w:rPr>
          <w:lang w:val="ru-RU"/>
        </w:rPr>
        <w:t> </w:t>
      </w:r>
      <w:r>
        <w:t>E.6 «Здания и сооружения ядерной установки»</w:t>
      </w:r>
    </w:p>
    <w:p w:rsidR="00BB5FE9" w:rsidRPr="001D70EF" w:rsidRDefault="005A4EBE" w:rsidP="00282271">
      <w:pPr>
        <w:pStyle w:val="list1"/>
        <w:rPr>
          <w:rFonts w:cs="Times New Roman"/>
        </w:rPr>
      </w:pPr>
      <w:r>
        <w:t>YVL</w:t>
      </w:r>
      <w:r>
        <w:rPr>
          <w:lang w:val="ru-RU"/>
        </w:rPr>
        <w:t> </w:t>
      </w:r>
      <w:r w:rsidR="00BB5FE9">
        <w:t>Е.7 «Электрооборудование и системы контроля и управления ядерной установки»</w:t>
      </w:r>
    </w:p>
    <w:p w:rsidR="00BB5FE9" w:rsidRPr="001D70EF" w:rsidRDefault="00BB5FE9" w:rsidP="00282271">
      <w:pPr>
        <w:pStyle w:val="list1"/>
        <w:rPr>
          <w:rFonts w:cs="Times New Roman"/>
        </w:rPr>
      </w:pPr>
      <w:r>
        <w:t>YVL</w:t>
      </w:r>
      <w:r w:rsidR="005A4EBE">
        <w:rPr>
          <w:lang w:val="ru-RU"/>
        </w:rPr>
        <w:t> </w:t>
      </w:r>
      <w:r>
        <w:t>E.8 «Клапаны ядерной установки»</w:t>
      </w:r>
    </w:p>
    <w:p w:rsidR="00BB5FE9" w:rsidRPr="001D70EF" w:rsidRDefault="00BB5FE9" w:rsidP="00282271">
      <w:pPr>
        <w:pStyle w:val="list1"/>
        <w:rPr>
          <w:rFonts w:cs="Times New Roman"/>
        </w:rPr>
      </w:pPr>
      <w:r>
        <w:t>YVL</w:t>
      </w:r>
      <w:r w:rsidR="005A4EBE">
        <w:rPr>
          <w:lang w:val="ru-RU"/>
        </w:rPr>
        <w:t> </w:t>
      </w:r>
      <w:r>
        <w:t>E.9 «Насосы ядерной установки»</w:t>
      </w:r>
    </w:p>
    <w:p w:rsidR="00BB5FE9" w:rsidRPr="001D70EF" w:rsidRDefault="00BB5FE9" w:rsidP="00282271">
      <w:pPr>
        <w:pStyle w:val="list1"/>
        <w:rPr>
          <w:rFonts w:cs="Times New Roman"/>
        </w:rPr>
      </w:pPr>
      <w:r>
        <w:t>YVL</w:t>
      </w:r>
      <w:r w:rsidR="005A4EBE">
        <w:rPr>
          <w:lang w:val="ru-RU"/>
        </w:rPr>
        <w:t> </w:t>
      </w:r>
      <w:r>
        <w:t>E.10 «Аварийное электроснабжение ядерной установки»</w:t>
      </w:r>
    </w:p>
    <w:p w:rsidR="00BB5FE9" w:rsidRPr="001D70EF" w:rsidRDefault="00BB5FE9" w:rsidP="00282271">
      <w:pPr>
        <w:pStyle w:val="list1"/>
        <w:spacing w:after="180"/>
        <w:rPr>
          <w:rFonts w:cs="Times New Roman"/>
        </w:rPr>
      </w:pPr>
      <w:r>
        <w:t>YVL</w:t>
      </w:r>
      <w:r w:rsidR="005A4EBE">
        <w:rPr>
          <w:lang w:val="ru-RU"/>
        </w:rPr>
        <w:t> </w:t>
      </w:r>
      <w:r>
        <w:t>E.12 «Испытательные организации, проводящие испытания механического оборудования и конструкций ядерной установки».</w:t>
      </w:r>
    </w:p>
    <w:p w:rsidR="00BB5FE9" w:rsidRPr="001D70EF" w:rsidRDefault="00BB5FE9" w:rsidP="00282271">
      <w:pPr>
        <w:pStyle w:val="text4"/>
      </w:pPr>
      <w:r>
        <w:t>В решениях STUK в отношении каждой ядерной установки, котор</w:t>
      </w:r>
      <w:r w:rsidR="00DD0588">
        <w:t>ая</w:t>
      </w:r>
      <w:r>
        <w:t xml:space="preserve"> выпуска</w:t>
      </w:r>
      <w:r w:rsidR="00DD0588">
        <w:t>е</w:t>
      </w:r>
      <w:r>
        <w:t>тся в ответ на заявку лицензиата, определяются конструкции и компоненты, в планах ремонтных работ и производства измененной продукции которых требуется утверждение STUK до начала любых работ или, если речь идет о работах меньшего объема, утверждение инспектора STUK. Аналогичным образом определяется дата проведения инспекции STUK и уполномоченным инспектирующим органом.</w:t>
      </w:r>
    </w:p>
    <w:p w:rsidR="00BB5FE9" w:rsidRPr="001D70EF" w:rsidRDefault="00BB5FE9" w:rsidP="00282271">
      <w:pPr>
        <w:pStyle w:val="text4"/>
        <w:rPr>
          <w:b/>
          <w:bCs/>
          <w:spacing w:val="-7"/>
        </w:rPr>
      </w:pPr>
      <w:r>
        <w:t>Основным условием для инспекций модификаций, ремонтных работ и профилактического технического обслуживания является действительность утвержденных STUK основ проектирования, относящихся к компоненту. Инспектирующая организация должна соблюдать в своей деятельности требования, касающиеся изменений и модификаций, производимых в отношении компонентов и конструкций в пределах сферы инспекций уполномоченного инспектирующего органа, определенной в руководствах YVL E.3, E.4, E.6, E.8, E.9, E.10, руководствах YVL серии D и решениях STUK.</w:t>
      </w:r>
    </w:p>
    <w:p w:rsidR="00BB5FE9" w:rsidRPr="001D70EF" w:rsidRDefault="00BB5FE9" w:rsidP="00282271">
      <w:pPr>
        <w:pStyle w:val="text4"/>
        <w:rPr>
          <w:b/>
          <w:bCs/>
          <w:spacing w:val="-5"/>
        </w:rPr>
      </w:pPr>
      <w:r>
        <w:t>Уполномоченный инспектирующий орган должен незамедлительно сообщить STUK и лицензиату о значимых недостатках, ошибках, неясностях, ошибочной интерпретации и отклонениях от руководств YVL, обнаруженных во время инспекций компонентов и конструкций, и призвать лицензиата исправить ситуацию. Уполномоченный инспектирующий орган также должен сообщать непосредственно STUK и лицензиату о любых обнаруженных проблемах, которые ставят под угрозу физическую ядерную безопасность и безоп</w:t>
      </w:r>
      <w:r w:rsidR="002902BF">
        <w:t>асность корпусного оборудования</w:t>
      </w:r>
      <w:r>
        <w:t xml:space="preserve"> без неоправданных задержек.</w:t>
      </w:r>
    </w:p>
    <w:p w:rsidR="00BB5FE9" w:rsidRPr="00BB09D6" w:rsidRDefault="00BB5FE9" w:rsidP="00BB09D6">
      <w:pPr>
        <w:pStyle w:val="text4"/>
        <w:spacing w:after="0"/>
      </w:pPr>
      <w:r>
        <w:br w:type="column"/>
        <w:t>Персонал уполномоченного инспектирующего органа должен сохранять профессиональную тайну в отношении всей информации, полученной при выполнении задач, на которые было дано утверждение STUK. Обязательство сохранения конфиденциальности не распространяется на обмен информацией со STUK. Все права собственности, связанные с инспектируемой продукцией и принадлежащие лицензиату, должны быть защищены.</w:t>
      </w:r>
    </w:p>
    <w:p w:rsidR="00BB5FE9" w:rsidRPr="001D70EF" w:rsidRDefault="00BB5FE9" w:rsidP="00BB09D6">
      <w:pPr>
        <w:pStyle w:val="aftertitle"/>
      </w:pPr>
      <w:bookmarkStart w:id="9" w:name="_Toc456619205"/>
      <w:r w:rsidRPr="00B147F6">
        <w:t>.</w:t>
      </w:r>
      <w:bookmarkEnd w:id="9"/>
    </w:p>
    <w:p w:rsidR="00BB5FE9" w:rsidRPr="001D70EF" w:rsidRDefault="00BB5FE9" w:rsidP="00C428B7">
      <w:pPr>
        <w:pStyle w:val="Title1"/>
        <w:spacing w:after="120"/>
      </w:pPr>
      <w:bookmarkStart w:id="10" w:name="_Toc456619206"/>
      <w:r>
        <w:rPr>
          <w:color w:val="000000"/>
        </w:rPr>
        <w:t>Конструктивные требования уполномоченного инспектирующего органа</w:t>
      </w:r>
      <w:bookmarkEnd w:id="10"/>
    </w:p>
    <w:p w:rsidR="00BB5FE9" w:rsidRPr="004F3297" w:rsidRDefault="00BB5FE9" w:rsidP="00282271">
      <w:pPr>
        <w:pStyle w:val="Title2"/>
      </w:pPr>
      <w:bookmarkStart w:id="11" w:name="_Toc456619207"/>
      <w:r w:rsidRPr="004F3297">
        <w:rPr>
          <w:color w:val="000000"/>
        </w:rPr>
        <w:t>Административные требования</w:t>
      </w:r>
      <w:bookmarkEnd w:id="11"/>
    </w:p>
    <w:p w:rsidR="00BB5FE9" w:rsidRPr="001D70EF" w:rsidRDefault="00BB5FE9" w:rsidP="00282271">
      <w:pPr>
        <w:pStyle w:val="text4"/>
        <w:numPr>
          <w:ilvl w:val="3"/>
          <w:numId w:val="80"/>
        </w:numPr>
        <w:rPr>
          <w:b/>
          <w:bCs/>
          <w:spacing w:val="-9"/>
          <w:szCs w:val="16"/>
        </w:rPr>
      </w:pPr>
      <w:r>
        <w:t>Уполномоченный инспектирующий орган должен представлять собой юридическое лицо, зарегистрированное в соответствии с национальным законодательством своей страны.</w:t>
      </w:r>
    </w:p>
    <w:p w:rsidR="00BB5FE9" w:rsidRPr="001D70EF" w:rsidRDefault="00BB5FE9" w:rsidP="00282271">
      <w:pPr>
        <w:pStyle w:val="text4"/>
        <w:rPr>
          <w:b/>
          <w:bCs/>
          <w:spacing w:val="-1"/>
          <w:szCs w:val="16"/>
        </w:rPr>
      </w:pPr>
      <w:r>
        <w:t>Уполномоченный инспектирующий орган должен оформить страхование ответственности.</w:t>
      </w:r>
    </w:p>
    <w:p w:rsidR="00BB5FE9" w:rsidRPr="001D70EF" w:rsidRDefault="00BB5FE9" w:rsidP="00282271">
      <w:pPr>
        <w:pStyle w:val="text4"/>
        <w:rPr>
          <w:b/>
          <w:bCs/>
          <w:spacing w:val="-1"/>
          <w:szCs w:val="16"/>
        </w:rPr>
      </w:pPr>
      <w:r>
        <w:t>Уполномоченный инспектирующий орган должен описать свою организацию в письменной форме, указав обязанности и ответственность руководства, персонала и любых других своих составляющих.</w:t>
      </w:r>
    </w:p>
    <w:p w:rsidR="00BB5FE9" w:rsidRPr="001D70EF" w:rsidRDefault="00BB5FE9" w:rsidP="00282271">
      <w:pPr>
        <w:pStyle w:val="text4"/>
        <w:rPr>
          <w:b/>
          <w:bCs/>
          <w:spacing w:val="-1"/>
          <w:szCs w:val="16"/>
        </w:rPr>
      </w:pPr>
      <w:r>
        <w:t>Уполномоченный инспектирующий орган должен определить руководящий состав, который обязан следить за соблюдением предварительных условий для инспекций внутри организации.</w:t>
      </w:r>
    </w:p>
    <w:p w:rsidR="00BB5FE9" w:rsidRPr="004F3297" w:rsidRDefault="00BB5FE9" w:rsidP="00282271">
      <w:pPr>
        <w:pStyle w:val="Title2"/>
      </w:pPr>
      <w:bookmarkStart w:id="12" w:name="_Toc456619208"/>
      <w:r w:rsidRPr="004F3297">
        <w:rPr>
          <w:color w:val="000000"/>
        </w:rPr>
        <w:t>Организация и менеджмент</w:t>
      </w:r>
      <w:bookmarkEnd w:id="12"/>
    </w:p>
    <w:p w:rsidR="00BB5FE9" w:rsidRPr="001D70EF" w:rsidRDefault="00BB5FE9" w:rsidP="00C428B7">
      <w:pPr>
        <w:pStyle w:val="text4"/>
        <w:rPr>
          <w:b/>
          <w:bCs/>
          <w:spacing w:val="-1"/>
          <w:szCs w:val="16"/>
        </w:rPr>
      </w:pPr>
      <w:r>
        <w:t>В своей деятельности уполномоченный инспектирующий орган должен поддерживать на высоком уровне и развивать культуру безопасности и охраны в ядерной сфере. Требования, относящиеся к безопасности и охране, представлены в Руководстве YVL A.3.</w:t>
      </w:r>
    </w:p>
    <w:p w:rsidR="00BB5FE9" w:rsidRPr="001D70EF" w:rsidRDefault="00BB5FE9" w:rsidP="00C428B7">
      <w:pPr>
        <w:pStyle w:val="text4"/>
        <w:rPr>
          <w:b/>
          <w:bCs/>
          <w:spacing w:val="-1"/>
          <w:szCs w:val="16"/>
        </w:rPr>
      </w:pPr>
      <w:r>
        <w:t>Уполномоченный инспектирующий орган должен продемонстрировать свою независимость.</w:t>
      </w:r>
    </w:p>
    <w:p w:rsidR="00BB5FE9" w:rsidRPr="001D70EF" w:rsidRDefault="00BB5FE9" w:rsidP="00C428B7">
      <w:pPr>
        <w:pStyle w:val="text4"/>
      </w:pPr>
      <w:r>
        <w:t>Уполномоченный инспектирующий орган должен выявлять все риски, ставящие под угрозу его независимость</w:t>
      </w:r>
      <w:r w:rsidR="001415F1">
        <w:t>,</w:t>
      </w:r>
      <w:r>
        <w:t xml:space="preserve"> и контролировать их.</w:t>
      </w:r>
    </w:p>
    <w:p w:rsidR="00BB5FE9" w:rsidRPr="001D70EF" w:rsidRDefault="00BB5FE9" w:rsidP="00C428B7">
      <w:pPr>
        <w:pStyle w:val="text4"/>
      </w:pPr>
      <w:r>
        <w:t>Уполномоченный инспектирующий орган должен гарантировать, что деятельность его дочерних предприятий или субподрядчиков не оказывает негативного воздействия на надежность, объективность и нейтралитет выполняемых оценок соответствия.</w:t>
      </w:r>
    </w:p>
    <w:p w:rsidR="00BB5FE9" w:rsidRPr="001D70EF" w:rsidRDefault="00BB5FE9" w:rsidP="00C428B7">
      <w:pPr>
        <w:pStyle w:val="text4"/>
        <w:rPr>
          <w:b/>
          <w:bCs/>
          <w:spacing w:val="-1"/>
          <w:szCs w:val="16"/>
        </w:rPr>
      </w:pPr>
      <w:r>
        <w:t>Уполномоченный инспектирующий орган должен гарантировать, что членство в различных комитетах или органах не ставит под угрозу его независимость.</w:t>
      </w:r>
    </w:p>
    <w:p w:rsidR="00BB5FE9" w:rsidRPr="001D70EF" w:rsidRDefault="00BB5FE9" w:rsidP="00C428B7">
      <w:pPr>
        <w:pStyle w:val="text4"/>
        <w:rPr>
          <w:b/>
          <w:bCs/>
          <w:spacing w:val="-3"/>
          <w:szCs w:val="16"/>
        </w:rPr>
      </w:pPr>
      <w:r>
        <w:t>Должен быть гарантирован нейтралитет уполномоченного инспектирующего органа, его высшего руководства и инспектирующего персонала. Руководство инспектирующей организации должно придерживаться принципа независимости.</w:t>
      </w:r>
    </w:p>
    <w:p w:rsidR="00BB5FE9" w:rsidRPr="001D70EF" w:rsidRDefault="00BB5FE9" w:rsidP="00C428B7">
      <w:pPr>
        <w:pStyle w:val="text4"/>
      </w:pPr>
      <w:r>
        <w:t>Уровень заработка высшего руководства уполномоченного инспектирующего органа и его инспектирующего персонала не должен зависеть от общего числа проведенных оценок или от результатов этих оценок.</w:t>
      </w:r>
    </w:p>
    <w:p w:rsidR="00BB5FE9" w:rsidRPr="000D449C" w:rsidRDefault="00BB5FE9" w:rsidP="00C428B7">
      <w:pPr>
        <w:pStyle w:val="text4"/>
        <w:rPr>
          <w:b/>
          <w:bCs/>
          <w:spacing w:val="2"/>
          <w:szCs w:val="16"/>
        </w:rPr>
      </w:pPr>
      <w:r w:rsidRPr="000D449C">
        <w:rPr>
          <w:spacing w:val="2"/>
        </w:rPr>
        <w:t>Уполномоченный инспектирующий орган должен назначить лицо, ответственное за операции, и по меньшей мере одного его заместителя. Задачей ответственного лица является обеспечение того, чтобы соблюдались условия утверждения при выполнении работ инспектирующей организацией.</w:t>
      </w:r>
    </w:p>
    <w:p w:rsidR="00BB5FE9" w:rsidRPr="001D70EF" w:rsidRDefault="00BB5FE9" w:rsidP="00C428B7">
      <w:pPr>
        <w:pStyle w:val="text4"/>
        <w:rPr>
          <w:b/>
          <w:bCs/>
          <w:spacing w:val="-1"/>
          <w:szCs w:val="16"/>
        </w:rPr>
      </w:pPr>
      <w:r>
        <w:t>Уполномоченный инспектирующий орган должен нанять лицо, ответственное за технические вопросы, связанные с работами уполномоченного инспектирующего органа, а также его заместителя.</w:t>
      </w:r>
    </w:p>
    <w:p w:rsidR="00BB5FE9" w:rsidRPr="001D70EF" w:rsidRDefault="00BB5FE9" w:rsidP="00C428B7">
      <w:pPr>
        <w:pStyle w:val="text4"/>
        <w:rPr>
          <w:b/>
          <w:bCs/>
          <w:spacing w:val="-1"/>
          <w:szCs w:val="16"/>
        </w:rPr>
      </w:pPr>
      <w:r>
        <w:t>Уполномоченный инспектирующий орган несет ответственность за принимаемые им решения и за составляемые им протоколы инспекции и не имеет права переложить эти обязанности на кого-либо другого.</w:t>
      </w:r>
    </w:p>
    <w:p w:rsidR="00BB5FE9" w:rsidRPr="001D70EF" w:rsidRDefault="007D01FC" w:rsidP="00C428B7">
      <w:pPr>
        <w:pStyle w:val="Title1"/>
      </w:pPr>
      <w:bookmarkStart w:id="13" w:name="_Toc456619209"/>
      <w:r>
        <w:rPr>
          <w:color w:val="000000"/>
        </w:rPr>
        <w:t>Ресурсы и </w:t>
      </w:r>
      <w:r w:rsidR="00BB5FE9">
        <w:rPr>
          <w:color w:val="000000"/>
        </w:rPr>
        <w:t>квалификация уполномоченного инспектирующего органа</w:t>
      </w:r>
      <w:bookmarkEnd w:id="13"/>
    </w:p>
    <w:p w:rsidR="00BB5FE9" w:rsidRPr="001D70EF" w:rsidRDefault="00BB5FE9" w:rsidP="00C428B7">
      <w:pPr>
        <w:pStyle w:val="Title2"/>
      </w:pPr>
      <w:bookmarkStart w:id="14" w:name="_Toc456619210"/>
      <w:r>
        <w:rPr>
          <w:color w:val="000000"/>
        </w:rPr>
        <w:t>Персонал</w:t>
      </w:r>
      <w:bookmarkEnd w:id="14"/>
    </w:p>
    <w:p w:rsidR="00BB5FE9" w:rsidRPr="001D70EF" w:rsidRDefault="00BB5FE9" w:rsidP="00C428B7">
      <w:pPr>
        <w:pStyle w:val="text4"/>
        <w:numPr>
          <w:ilvl w:val="3"/>
          <w:numId w:val="81"/>
        </w:numPr>
      </w:pPr>
      <w:r>
        <w:t>Общие требования в отношении повышения квалификации персонала и развития его компетентности изложены в Руководстве YVL A.4.</w:t>
      </w:r>
    </w:p>
    <w:p w:rsidR="00BB5FE9" w:rsidRPr="001D70EF" w:rsidRDefault="00BB5FE9" w:rsidP="00C428B7">
      <w:pPr>
        <w:pStyle w:val="text4"/>
      </w:pPr>
      <w:r>
        <w:t>Уполномоченный инспектирующий орган должен обеспечить надежность персонала, нанятого для выполнения задач по инспекции соответствия, согласно Руководству YVL A.11.</w:t>
      </w:r>
    </w:p>
    <w:p w:rsidR="00BB5FE9" w:rsidRPr="001D70EF" w:rsidRDefault="00BB5FE9" w:rsidP="00C428B7">
      <w:pPr>
        <w:pStyle w:val="text4"/>
        <w:rPr>
          <w:b/>
          <w:bCs/>
          <w:spacing w:val="-1"/>
          <w:szCs w:val="16"/>
        </w:rPr>
      </w:pPr>
      <w:r>
        <w:t>Для обеспечения своей независимости уполномоченный инспектирующий орган должен при необходимости определить период, в течение которого лицо может быть отстранено от проведения инспекций после вступления на должность в инспектирующей организации.</w:t>
      </w:r>
    </w:p>
    <w:p w:rsidR="00BB5FE9" w:rsidRPr="001D70EF" w:rsidRDefault="00BB5FE9" w:rsidP="00C428B7">
      <w:pPr>
        <w:pStyle w:val="text4"/>
        <w:rPr>
          <w:b/>
          <w:bCs/>
          <w:spacing w:val="-1"/>
          <w:szCs w:val="16"/>
        </w:rPr>
      </w:pPr>
      <w:r>
        <w:t>Уполномоченный инспектирующий орган должен удостоверить квалификацию работника для выполнения инспекций и предоставить ему официальное разрешение на проведение инспекций.</w:t>
      </w:r>
    </w:p>
    <w:p w:rsidR="00BB5FE9" w:rsidRPr="001D70EF" w:rsidRDefault="00BB5FE9" w:rsidP="00C428B7">
      <w:pPr>
        <w:pStyle w:val="text4"/>
        <w:rPr>
          <w:b/>
          <w:bCs/>
          <w:spacing w:val="-1"/>
          <w:szCs w:val="16"/>
        </w:rPr>
      </w:pPr>
      <w:r>
        <w:t>Уполномоченный инспектирующий орган должен располагать достаточным количеством персонала, обладающего техническими знаниями, а также подходящим и применимым опытом для проведения инспекций, призванных гарантировать соответствие требованиям.</w:t>
      </w:r>
    </w:p>
    <w:p w:rsidR="00BB5FE9" w:rsidRPr="001D70EF" w:rsidRDefault="00BB5FE9" w:rsidP="00C428B7">
      <w:pPr>
        <w:pStyle w:val="text4"/>
        <w:rPr>
          <w:b/>
          <w:bCs/>
          <w:spacing w:val="-1"/>
          <w:szCs w:val="16"/>
        </w:rPr>
      </w:pPr>
      <w:r>
        <w:t>Технический персонал уполномоченного инспектирующего органа должен иметь прочную техническую и профессиональную подготовку, охватывающую все процедуры инспекции соответствия, для которых инспектирующая организация получила утверждение.</w:t>
      </w:r>
    </w:p>
    <w:p w:rsidR="00BB5FE9" w:rsidRPr="001D70EF" w:rsidRDefault="00BB5FE9" w:rsidP="00C428B7">
      <w:pPr>
        <w:pStyle w:val="text4"/>
        <w:rPr>
          <w:b/>
          <w:bCs/>
          <w:spacing w:val="-8"/>
          <w:szCs w:val="16"/>
        </w:rPr>
      </w:pPr>
      <w:r>
        <w:t>Технический персонал уполномоченного инспектирующего органа должен располагать достаточной информацией в отношении требований, связанных с выполняемыми задачами, а также соответствующими полномочиями для проведения данных инспекций.</w:t>
      </w:r>
    </w:p>
    <w:p w:rsidR="00BB5FE9" w:rsidRPr="001D70EF" w:rsidRDefault="00BB5FE9" w:rsidP="00C428B7">
      <w:pPr>
        <w:pStyle w:val="text4"/>
        <w:rPr>
          <w:b/>
          <w:bCs/>
          <w:spacing w:val="-1"/>
          <w:szCs w:val="16"/>
        </w:rPr>
      </w:pPr>
      <w:r>
        <w:t>Технический персонал уполномоченного инспектирующего органа должен располагать соответствующей информацией и пониманием ключевых требований, применимых стандартов и Правил ядерной безопасности Финляндии, а также ядерных установок, компонентов и конструкций, для которых он оценивает соответствие требованиям.</w:t>
      </w:r>
    </w:p>
    <w:p w:rsidR="00BB5FE9" w:rsidRPr="001D70EF" w:rsidRDefault="00BB5FE9" w:rsidP="00C428B7">
      <w:pPr>
        <w:pStyle w:val="text4"/>
        <w:rPr>
          <w:b/>
          <w:bCs/>
          <w:spacing w:val="-1"/>
          <w:szCs w:val="16"/>
        </w:rPr>
      </w:pPr>
      <w:r>
        <w:t>Технический персонал уполномоченного инспектирующего органа должен иметь достаточную подготовку и опыт в оценке соответствия компонентов и конструкций, например, в следующих областях, применимых в рамках задач уполномоченного инспектирующего органа: компоненты и конструкции ядерной установки, методы проектирования и расчеты прочности, материаловедение, методы сварки, модификаций и термической обработки, а также процедуры их квалификации, прочие методы изготовления, испытание методами неразрушающего контроля и процедуры их квалификации, испытание методами разрушающего контроля, необходимая квалификация персонала, обеспечение и контроль качества.</w:t>
      </w:r>
    </w:p>
    <w:p w:rsidR="00BB5FE9" w:rsidRPr="001D70EF" w:rsidRDefault="00BB5FE9" w:rsidP="00C428B7">
      <w:pPr>
        <w:pStyle w:val="text4"/>
      </w:pPr>
      <w:r>
        <w:t>Технический персонал уполномоченного инспектирующего органа, ответственный за инспекции соответствия, должен обладать достаточной компетентностью для подготовки документации, необходимой при инспекции, которая демонстрирует факт проведения инспекции.</w:t>
      </w:r>
    </w:p>
    <w:p w:rsidR="00BB5FE9" w:rsidRPr="001D70EF" w:rsidRDefault="00BB5FE9" w:rsidP="00C428B7">
      <w:pPr>
        <w:pStyle w:val="text4"/>
      </w:pPr>
      <w:r>
        <w:t xml:space="preserve">Технический персонал уполномоченного инспектирующего органа должен иметь действующую личную квалификацию, необходимую для выполнения данной задачи. Необходимая квалификация описана в </w:t>
      </w:r>
      <w:r w:rsidR="00BF7238">
        <w:t>п</w:t>
      </w:r>
      <w:r>
        <w:t>риложении B.</w:t>
      </w:r>
    </w:p>
    <w:p w:rsidR="00BB5FE9" w:rsidRPr="001D70EF" w:rsidRDefault="00BB5FE9" w:rsidP="00C428B7">
      <w:pPr>
        <w:pStyle w:val="text4"/>
        <w:rPr>
          <w:b/>
          <w:bCs/>
          <w:spacing w:val="-1"/>
          <w:szCs w:val="16"/>
        </w:rPr>
      </w:pPr>
      <w:r>
        <w:t>Инспекторы, осуществляющие инспекцию конструкций, должны иметь общую квалификацию в соответствии с требованием Руководства YVL E.6 в отношении инспекторов планов производства.</w:t>
      </w:r>
    </w:p>
    <w:p w:rsidR="00BB5FE9" w:rsidRPr="001D70EF" w:rsidRDefault="00BB5FE9" w:rsidP="00C428B7">
      <w:pPr>
        <w:pStyle w:val="text4"/>
        <w:rPr>
          <w:b/>
          <w:bCs/>
          <w:spacing w:val="-1"/>
          <w:szCs w:val="16"/>
        </w:rPr>
      </w:pPr>
      <w:r>
        <w:t>При приемочной инспекции лицом, проверяющим соответствие требованиям и подписывающим протокол инспекции, должен быть опытный инспектор, имеющий такой опыт, подготовку и компетентность, которые позволяют ему подтверждать соответствие требованиям на протяжение всего жизненного цикла продукции, предшествующего этому моменту.</w:t>
      </w:r>
    </w:p>
    <w:p w:rsidR="00BB5FE9" w:rsidRPr="001D70EF" w:rsidRDefault="00BB5FE9" w:rsidP="00C428B7">
      <w:pPr>
        <w:pStyle w:val="text4"/>
        <w:rPr>
          <w:b/>
          <w:bCs/>
          <w:spacing w:val="-1"/>
          <w:szCs w:val="16"/>
        </w:rPr>
      </w:pPr>
      <w:r>
        <w:t>Записи о квалификации персонала также должны быть включены в файлы данных по персоналу.</w:t>
      </w:r>
    </w:p>
    <w:p w:rsidR="00BB5FE9" w:rsidRPr="001D70EF" w:rsidRDefault="00BB5FE9" w:rsidP="00C428B7">
      <w:pPr>
        <w:pStyle w:val="text4"/>
        <w:rPr>
          <w:b/>
          <w:bCs/>
          <w:spacing w:val="-1"/>
          <w:szCs w:val="16"/>
        </w:rPr>
      </w:pPr>
      <w:r>
        <w:t>Персонал уполномоченного инспектирующего органа должен обладать достаточными знаниями иностранного языка для ознакомления с документами, имеющими отношение к инспектируемому элементу, и проведения любого индивидуального собеседования, которое может потребоваться.</w:t>
      </w:r>
    </w:p>
    <w:p w:rsidR="00BB5FE9" w:rsidRPr="001D70EF" w:rsidRDefault="00BB5FE9" w:rsidP="00C428B7">
      <w:pPr>
        <w:pStyle w:val="text4"/>
        <w:rPr>
          <w:b/>
          <w:bCs/>
          <w:spacing w:val="-1"/>
          <w:szCs w:val="16"/>
        </w:rPr>
      </w:pPr>
      <w:r>
        <w:t>Руководства YVL, касающиеся области действия аккредитации, и стандарты, использованные в качестве ссылок при оценке соответствия, должны быть доступны в документации уполномоченного инспектирующего органа.</w:t>
      </w:r>
    </w:p>
    <w:p w:rsidR="00BB5FE9" w:rsidRPr="001D70EF" w:rsidRDefault="00BB5FE9" w:rsidP="00C428B7">
      <w:pPr>
        <w:pStyle w:val="text4"/>
      </w:pPr>
      <w:r>
        <w:t>Сторонний персонал, привлеченный уполномоченным инспектирующим органом, должен подчиняться тем же требованиям, что и его собственный персонал.</w:t>
      </w:r>
    </w:p>
    <w:p w:rsidR="00BB5FE9" w:rsidRPr="004F3297" w:rsidRDefault="00BB5FE9" w:rsidP="000D449C">
      <w:pPr>
        <w:pStyle w:val="Title2"/>
      </w:pPr>
      <w:r w:rsidRPr="004F3297">
        <w:br w:type="column"/>
      </w:r>
      <w:bookmarkStart w:id="15" w:name="_Toc456619211"/>
      <w:r w:rsidRPr="004F3297">
        <w:rPr>
          <w:color w:val="000000"/>
        </w:rPr>
        <w:t>Инфраструктура</w:t>
      </w:r>
      <w:bookmarkEnd w:id="15"/>
    </w:p>
    <w:p w:rsidR="00BB5FE9" w:rsidRPr="001D70EF" w:rsidRDefault="00BB5FE9" w:rsidP="000D449C">
      <w:pPr>
        <w:pStyle w:val="text4"/>
        <w:rPr>
          <w:b/>
          <w:bCs/>
          <w:spacing w:val="-2"/>
          <w:szCs w:val="16"/>
        </w:rPr>
      </w:pPr>
      <w:r>
        <w:t>Уполномоченный инспектирующий орган должен иметь подходящую инфраструктуру для выполнения своей задачи, включая оборудование, контрольно-измерительные приборы и информационные системы.</w:t>
      </w:r>
    </w:p>
    <w:p w:rsidR="00BB5FE9" w:rsidRPr="001D70EF" w:rsidRDefault="00BB5FE9" w:rsidP="000D449C">
      <w:pPr>
        <w:pStyle w:val="text4"/>
        <w:rPr>
          <w:b/>
          <w:bCs/>
          <w:spacing w:val="-2"/>
          <w:szCs w:val="16"/>
        </w:rPr>
      </w:pPr>
      <w:r>
        <w:t>Уполномоченный инспектирующий орган должен располагать средствами, необходимыми для выполнения своих технических и административных задач, предусмотренных для должного выполнения процедур инспекции, и иметь возможность использовать все необходимое оборудование, программное обеспечение или контрольно-измерительные приборы.</w:t>
      </w:r>
    </w:p>
    <w:p w:rsidR="00BB5FE9" w:rsidRPr="004F3297" w:rsidRDefault="00BB5FE9" w:rsidP="000D449C">
      <w:pPr>
        <w:pStyle w:val="Title2"/>
      </w:pPr>
      <w:bookmarkStart w:id="16" w:name="_Toc456619212"/>
      <w:r w:rsidRPr="004F3297">
        <w:rPr>
          <w:color w:val="000000"/>
        </w:rPr>
        <w:t>Субподрядные работы</w:t>
      </w:r>
      <w:bookmarkEnd w:id="16"/>
    </w:p>
    <w:p w:rsidR="00BB5FE9" w:rsidRPr="001D70EF" w:rsidRDefault="00BB5FE9" w:rsidP="000D449C">
      <w:pPr>
        <w:pStyle w:val="text4"/>
        <w:rPr>
          <w:b/>
          <w:bCs/>
          <w:spacing w:val="-1"/>
          <w:szCs w:val="16"/>
        </w:rPr>
      </w:pPr>
      <w:r>
        <w:t>Уполномоченный инспектирующий орган может использовать субподрядчиков только для тех задач, которые имеют невысокую значимость.</w:t>
      </w:r>
    </w:p>
    <w:p w:rsidR="00BB5FE9" w:rsidRPr="001D70EF" w:rsidRDefault="00BB5FE9" w:rsidP="000D449C">
      <w:pPr>
        <w:pStyle w:val="text4"/>
        <w:rPr>
          <w:b/>
          <w:bCs/>
          <w:spacing w:val="-3"/>
          <w:szCs w:val="16"/>
        </w:rPr>
      </w:pPr>
      <w:r>
        <w:t>Уполномоченный инспектирующий орган должен оценивать и быть в состоянии продемонстрировать способность субподрядчика выполнять требования, определенные для уполномоченного инспектирующего органа в отношении данной задачи.</w:t>
      </w:r>
    </w:p>
    <w:p w:rsidR="00BB5FE9" w:rsidRPr="001D70EF" w:rsidRDefault="00BB5FE9" w:rsidP="000D449C">
      <w:pPr>
        <w:pStyle w:val="Title1"/>
      </w:pPr>
      <w:bookmarkStart w:id="17" w:name="_Toc456619213"/>
      <w:r>
        <w:rPr>
          <w:color w:val="000000"/>
        </w:rPr>
        <w:t>Рабочие процессы уполномоченного инспектирующего органа</w:t>
      </w:r>
      <w:bookmarkEnd w:id="17"/>
    </w:p>
    <w:p w:rsidR="00BB5FE9" w:rsidRPr="001D70EF" w:rsidRDefault="00BB5FE9" w:rsidP="000D449C">
      <w:pPr>
        <w:pStyle w:val="Title2"/>
      </w:pPr>
      <w:bookmarkStart w:id="18" w:name="_Toc456619214"/>
      <w:r>
        <w:rPr>
          <w:color w:val="000000"/>
        </w:rPr>
        <w:t>Методы инспекций и рабочие процессы</w:t>
      </w:r>
      <w:bookmarkEnd w:id="18"/>
    </w:p>
    <w:p w:rsidR="00BB5FE9" w:rsidRPr="001D70EF" w:rsidRDefault="00BB5FE9" w:rsidP="000D449C">
      <w:pPr>
        <w:pStyle w:val="text4"/>
        <w:numPr>
          <w:ilvl w:val="3"/>
          <w:numId w:val="82"/>
        </w:numPr>
        <w:rPr>
          <w:b/>
          <w:bCs/>
          <w:spacing w:val="-9"/>
          <w:szCs w:val="16"/>
        </w:rPr>
      </w:pPr>
      <w:r>
        <w:t>Уполномоченный инспектирующий орган должен определить процедуры инспекций и соответствующие полномочия и обязанности.</w:t>
      </w:r>
    </w:p>
    <w:p w:rsidR="00BB5FE9" w:rsidRPr="001D70EF" w:rsidRDefault="00BB5FE9" w:rsidP="000D449C">
      <w:pPr>
        <w:pStyle w:val="text4"/>
        <w:rPr>
          <w:b/>
          <w:bCs/>
          <w:spacing w:val="-1"/>
          <w:szCs w:val="16"/>
        </w:rPr>
      </w:pPr>
      <w:r>
        <w:t>Уполномоченный инспектирующий орган должен располагать подходящими рабочими моделями и процедурами, при помощи которых задачи административного управления, выполняемые уполномоченным инспектирующим органом, дифференцируются от прочих видов деятельности.</w:t>
      </w:r>
    </w:p>
    <w:p w:rsidR="00BB5FE9" w:rsidRPr="001D70EF" w:rsidRDefault="00BB5FE9" w:rsidP="000D449C">
      <w:pPr>
        <w:pStyle w:val="text4"/>
        <w:rPr>
          <w:b/>
          <w:bCs/>
          <w:spacing w:val="-1"/>
          <w:szCs w:val="16"/>
        </w:rPr>
      </w:pPr>
      <w:r>
        <w:t>Уполномоченный инспектирующ</w:t>
      </w:r>
      <w:r w:rsidR="00A569B8">
        <w:t>ий орган должен определить лицо</w:t>
      </w:r>
      <w:r>
        <w:t xml:space="preserve">(лиц), подписывающее(-их) решения и протоколы инспекций. Документы, подготовленные уполномоченным инспектирующим органом на различных этапах жизненного цикла компонента или конструкции, представлены в </w:t>
      </w:r>
      <w:r w:rsidR="00AC3F5B">
        <w:t>п</w:t>
      </w:r>
      <w:r>
        <w:t>риложении C.</w:t>
      </w:r>
    </w:p>
    <w:p w:rsidR="00BB5FE9" w:rsidRPr="001D70EF" w:rsidRDefault="00BB5FE9" w:rsidP="000D449C">
      <w:pPr>
        <w:pStyle w:val="text4"/>
        <w:rPr>
          <w:b/>
          <w:bCs/>
          <w:spacing w:val="-1"/>
          <w:szCs w:val="16"/>
        </w:rPr>
      </w:pPr>
      <w:r>
        <w:rPr>
          <w:b/>
          <w:bCs/>
          <w:spacing w:val="-1"/>
          <w:szCs w:val="16"/>
        </w:rPr>
        <w:br w:type="page"/>
      </w:r>
      <w:r>
        <w:t>Процедуры уполномоченного инспектирующего органа должны охватывать все группы компонентов и конструкций и соответствующие инспекции в рамках полученного утверждения.</w:t>
      </w:r>
    </w:p>
    <w:p w:rsidR="00BB5FE9" w:rsidRPr="001D70EF" w:rsidRDefault="00BB5FE9" w:rsidP="000D449C">
      <w:pPr>
        <w:pStyle w:val="text4"/>
        <w:rPr>
          <w:b/>
          <w:bCs/>
          <w:spacing w:val="-1"/>
          <w:szCs w:val="16"/>
        </w:rPr>
      </w:pPr>
      <w:r>
        <w:t>Процедуры уполномоченного инспектирующего органа должны быть открытыми и воспроизводимыми.</w:t>
      </w:r>
    </w:p>
    <w:p w:rsidR="00BB5FE9" w:rsidRPr="001D70EF" w:rsidRDefault="00BB5FE9" w:rsidP="000D449C">
      <w:pPr>
        <w:pStyle w:val="text4"/>
        <w:rPr>
          <w:b/>
          <w:bCs/>
          <w:spacing w:val="-1"/>
          <w:szCs w:val="16"/>
        </w:rPr>
      </w:pPr>
      <w:r>
        <w:t>Принцип заключается в том, что расчеты и анализы, выполняемые уполномоченным инспектирующим органом, могут повторяться на основе исходных источников информации и что оценка может быть выполнена повторно другим инспектором. STUK или орган аккредитации также могут инспектировать информацию, на которой основывалась оценка, спустя некоторое время.</w:t>
      </w:r>
    </w:p>
    <w:p w:rsidR="00BB5FE9" w:rsidRPr="001D70EF" w:rsidRDefault="00BB5FE9" w:rsidP="000D449C">
      <w:pPr>
        <w:pStyle w:val="text4"/>
        <w:rPr>
          <w:b/>
          <w:bCs/>
          <w:spacing w:val="-8"/>
          <w:szCs w:val="16"/>
        </w:rPr>
      </w:pPr>
      <w:r>
        <w:t>Уполномоченный инспектирующий орган должен проанализировать запрос на инспекцию и убедиться, что он соответствует требованиям и что уполномоченный инспектирующий орган располагает предварительными условиями для проведения инспекции.</w:t>
      </w:r>
    </w:p>
    <w:p w:rsidR="00BB5FE9" w:rsidRPr="001D70EF" w:rsidRDefault="00BB5FE9" w:rsidP="000D449C">
      <w:pPr>
        <w:pStyle w:val="text4"/>
        <w:rPr>
          <w:b/>
          <w:bCs/>
          <w:spacing w:val="-1"/>
          <w:szCs w:val="16"/>
        </w:rPr>
      </w:pPr>
      <w:r>
        <w:t>Уполномоченный инспектирующий орган должен быть в состоянии определить объект инспекции, в отношении которого он не выполнял инспекций ранее, и убедиться, что он располагает соответствующим опытом, процедурами и инструментами для выполнения задачи инспекции, за которую он берется.</w:t>
      </w:r>
    </w:p>
    <w:p w:rsidR="00BB5FE9" w:rsidRPr="001D70EF" w:rsidRDefault="00BB5FE9" w:rsidP="000D449C">
      <w:pPr>
        <w:pStyle w:val="text4"/>
        <w:rPr>
          <w:b/>
          <w:bCs/>
          <w:spacing w:val="-1"/>
          <w:szCs w:val="16"/>
        </w:rPr>
      </w:pPr>
      <w:r>
        <w:t>Уполномоченный инспектирующий орган должен отказаться от выполнения инспекции, для которой он не располагает соответствующей компетенцией или инструментами. Он также должен отказаться от выполнения задач административного управления, в контексте которых требование независимости не будет выполняться.</w:t>
      </w:r>
    </w:p>
    <w:p w:rsidR="00BB5FE9" w:rsidRPr="001D70EF" w:rsidRDefault="00BB5FE9" w:rsidP="000D449C">
      <w:pPr>
        <w:pStyle w:val="text4"/>
        <w:rPr>
          <w:b/>
          <w:bCs/>
          <w:spacing w:val="-3"/>
          <w:szCs w:val="16"/>
        </w:rPr>
      </w:pPr>
      <w:r>
        <w:t>Уполномоченный инспектирующий орган должен назначить ресурсы для каждой инспекции.</w:t>
      </w:r>
    </w:p>
    <w:p w:rsidR="00BB5FE9" w:rsidRPr="001D70EF" w:rsidRDefault="00BB5FE9" w:rsidP="000D449C">
      <w:pPr>
        <w:pStyle w:val="text4"/>
      </w:pPr>
      <w:r>
        <w:t>Уполномоченный инспектирующий орган должен иметь в письменном виде систему подготовки, в которой указано, какая подготовка и какие технические знания в области ядерных установок необходимы для различных задач.</w:t>
      </w:r>
    </w:p>
    <w:p w:rsidR="00BB5FE9" w:rsidRPr="000D449C" w:rsidRDefault="00BB5FE9" w:rsidP="000D449C">
      <w:pPr>
        <w:pStyle w:val="text4"/>
        <w:spacing w:after="180"/>
        <w:rPr>
          <w:spacing w:val="-2"/>
        </w:rPr>
      </w:pPr>
      <w:r>
        <w:t xml:space="preserve">Уполномоченный инспектирующий орган, осуществляющий инспекции корпусного оборудования, механического оборудования и конструкций ядерных установок Финляндии, должен иметь систему подготовки, охватывающую знание станций, основы проектирования, отчеты по обоснованию безопасности, пределы и условия эксплуатации, официальные разрешения и правила, руководства YVL, применимые стандарты и </w:t>
      </w:r>
      <w:r w:rsidRPr="000D449C">
        <w:rPr>
          <w:spacing w:val="-2"/>
        </w:rPr>
        <w:t>требования по каждой электростанции в отдельности.</w:t>
      </w:r>
    </w:p>
    <w:p w:rsidR="00BB5FE9" w:rsidRPr="001D70EF" w:rsidRDefault="00BB5FE9" w:rsidP="000D449C">
      <w:pPr>
        <w:pStyle w:val="text4"/>
        <w:spacing w:after="180"/>
        <w:rPr>
          <w:b/>
          <w:bCs/>
          <w:spacing w:val="-1"/>
          <w:szCs w:val="16"/>
        </w:rPr>
      </w:pPr>
      <w:r>
        <w:t>Уполномоченный инспектирующий орган должен определить процедуру, посредством которой он управляет компетентностью персонала и демонстрирует квалификацию инспектора, достаточную для участия в инспекциях.</w:t>
      </w:r>
    </w:p>
    <w:p w:rsidR="00BB5FE9" w:rsidRPr="001D70EF" w:rsidRDefault="00BB5FE9" w:rsidP="000D449C">
      <w:pPr>
        <w:pStyle w:val="text4"/>
        <w:spacing w:after="180"/>
        <w:rPr>
          <w:b/>
          <w:bCs/>
          <w:spacing w:val="-1"/>
          <w:szCs w:val="16"/>
        </w:rPr>
      </w:pPr>
      <w:r>
        <w:t>Уполномоченный инспектирующий орган должен определить процедуры информационной безопасности, посредством которых обеспечивается секретность информации.</w:t>
      </w:r>
    </w:p>
    <w:p w:rsidR="00BB5FE9" w:rsidRPr="001D70EF" w:rsidRDefault="00BB5FE9" w:rsidP="000D449C">
      <w:pPr>
        <w:pStyle w:val="text4"/>
        <w:spacing w:after="180"/>
        <w:rPr>
          <w:b/>
          <w:bCs/>
          <w:spacing w:val="-1"/>
          <w:szCs w:val="16"/>
        </w:rPr>
      </w:pPr>
      <w:r>
        <w:t>Уполномоченный инспектирующий орган должен иметь готовые процедуры, посредством которых он отчитывается перед STUK и лицензиатом о любых значимых несоответствиях, требующих корректирующих действий со стороны лицензиата или решения STUK о приемлемости обнаруженного несоответствия.</w:t>
      </w:r>
    </w:p>
    <w:p w:rsidR="00BB5FE9" w:rsidRPr="001D70EF" w:rsidRDefault="00BB5FE9" w:rsidP="000D449C">
      <w:pPr>
        <w:pStyle w:val="text4"/>
        <w:spacing w:after="180"/>
        <w:rPr>
          <w:b/>
          <w:bCs/>
          <w:spacing w:val="-1"/>
          <w:szCs w:val="16"/>
        </w:rPr>
      </w:pPr>
      <w:r>
        <w:t>Процедуры уполномоченного инспектирующего органа должны гарантировать, что класс безопасности компонента или конструкции, в отношении которых производится инспекция, а также сложность используемых технологий и основные свойства продукции должным образом приняты во внимание.</w:t>
      </w:r>
    </w:p>
    <w:p w:rsidR="00BB5FE9" w:rsidRPr="001D70EF" w:rsidRDefault="00BB5FE9" w:rsidP="000D449C">
      <w:pPr>
        <w:pStyle w:val="text4"/>
        <w:spacing w:after="0"/>
      </w:pPr>
      <w:r>
        <w:t>Для проведения инспекций надлежащим образом уполномоченный инспектирующий орган должен:</w:t>
      </w:r>
    </w:p>
    <w:p w:rsidR="00BB5FE9" w:rsidRPr="000D449C" w:rsidRDefault="00BB5FE9" w:rsidP="000D449C">
      <w:pPr>
        <w:pStyle w:val="text"/>
        <w:numPr>
          <w:ilvl w:val="0"/>
          <w:numId w:val="83"/>
        </w:numPr>
        <w:spacing w:after="0"/>
        <w:rPr>
          <w:rFonts w:cs="Times New Roman"/>
          <w:spacing w:val="-2"/>
          <w:lang w:val="ru-RU"/>
        </w:rPr>
      </w:pPr>
      <w:r w:rsidRPr="000D449C">
        <w:rPr>
          <w:lang w:val="ru-RU"/>
        </w:rPr>
        <w:t xml:space="preserve">иметь ясное представление о решениях </w:t>
      </w:r>
      <w:r>
        <w:t>STUK</w:t>
      </w:r>
      <w:r w:rsidRPr="000D449C">
        <w:rPr>
          <w:lang w:val="ru-RU"/>
        </w:rPr>
        <w:t>, относящихся к инспектируемому компоненту или конструкции, основах проектирования компонента, его функциях, значимости для безопасности, условиях эксплуатации и применяемых технологиях, а также, при необходимости, о системах управления изготовителя/поставщика или лицензиата, тесно связанных с оценкой соответствия инспектируемого компонента; и</w:t>
      </w:r>
    </w:p>
    <w:p w:rsidR="00BB5FE9" w:rsidRPr="000D449C" w:rsidRDefault="00BB5FE9" w:rsidP="000D449C">
      <w:pPr>
        <w:pStyle w:val="text"/>
        <w:numPr>
          <w:ilvl w:val="0"/>
          <w:numId w:val="83"/>
        </w:numPr>
        <w:spacing w:after="180"/>
        <w:rPr>
          <w:rFonts w:cs="Times New Roman"/>
          <w:spacing w:val="-2"/>
          <w:lang w:val="ru-RU"/>
        </w:rPr>
      </w:pPr>
      <w:r w:rsidRPr="000D449C">
        <w:rPr>
          <w:lang w:val="ru-RU"/>
        </w:rPr>
        <w:t>определить элементы, вследствие которых могут произойти ошибки, нарушения или недопонимание.</w:t>
      </w:r>
    </w:p>
    <w:p w:rsidR="00BB5FE9" w:rsidRPr="000D449C" w:rsidRDefault="00BB5FE9" w:rsidP="000D449C">
      <w:pPr>
        <w:pStyle w:val="text"/>
        <w:rPr>
          <w:lang w:val="ru-RU"/>
        </w:rPr>
      </w:pPr>
      <w:r w:rsidRPr="000D449C">
        <w:rPr>
          <w:lang w:val="ru-RU"/>
        </w:rPr>
        <w:t>На основании этих инспекций уполномоченный инспектирующий орган должен подготовить план инспекций для каждого типа инспектируемых компонентов и конструкций, в который будут включены детали компонента, подлежащие инспекции, сравнительные анализы и методы инспекции, а также план, описывающий документы и информацию по компоненту, которые подлежат инспекции.</w:t>
      </w:r>
    </w:p>
    <w:p w:rsidR="00BB5FE9" w:rsidRPr="001D70EF" w:rsidRDefault="00BB5FE9" w:rsidP="000D449C">
      <w:pPr>
        <w:pStyle w:val="text4"/>
        <w:rPr>
          <w:b/>
          <w:bCs/>
          <w:spacing w:val="-2"/>
          <w:szCs w:val="16"/>
        </w:rPr>
      </w:pPr>
      <w:r>
        <w:t>Инспектирующая организация должна иметь в своем распоряжении инструменты и процедуры управления соответствием, при помощи которых будет обеспечиваться проведение и документирование инспекций каждого компонента и конструкции по принципу прослеживаемости, принимая во внимание решения STUK, основы проектирования и руководства YVL. Требования к компонентам и конструкциям различных классов безопасности должны быть ясно определены в системе управления требованиями.</w:t>
      </w:r>
    </w:p>
    <w:p w:rsidR="00BB5FE9" w:rsidRPr="001D70EF" w:rsidRDefault="00BB5FE9" w:rsidP="000D449C">
      <w:pPr>
        <w:pStyle w:val="text4"/>
        <w:rPr>
          <w:b/>
          <w:bCs/>
          <w:spacing w:val="-2"/>
          <w:szCs w:val="16"/>
        </w:rPr>
      </w:pPr>
      <w:r>
        <w:t>Группы/лица, инспектирующие компонент или конструкцию, должны обладать компетентностью во всех сферах, относящихся к инспекции данной продукции, таких как проектирование, изготовление, монтаж, ввод в эксплуатацию и использование продукта, а также его менеджмент качества.</w:t>
      </w:r>
    </w:p>
    <w:p w:rsidR="00BB5FE9" w:rsidRPr="001D70EF" w:rsidRDefault="00BB5FE9" w:rsidP="000D449C">
      <w:pPr>
        <w:pStyle w:val="text4"/>
        <w:rPr>
          <w:b/>
          <w:bCs/>
          <w:spacing w:val="-1"/>
          <w:szCs w:val="16"/>
        </w:rPr>
      </w:pPr>
      <w:r>
        <w:t>Уполномоченный инспектирующий орган должен убедиться в том, что изготовитель корпусного оборудования, в отношении которого производится инспекция, имеет действительное утверждение STUK на изготовление в соответствии с разделом 60 a Закона «Об атомной энергии» (990/1987), описанное более подробно в Руководстве YVL E.3.</w:t>
      </w:r>
    </w:p>
    <w:p w:rsidR="00BB5FE9" w:rsidRPr="001D70EF" w:rsidRDefault="00BB5FE9" w:rsidP="000D449C">
      <w:pPr>
        <w:pStyle w:val="text4"/>
        <w:rPr>
          <w:b/>
          <w:bCs/>
          <w:spacing w:val="-3"/>
          <w:szCs w:val="16"/>
        </w:rPr>
      </w:pPr>
      <w:r>
        <w:t>Уполномоченный инспектирующий орган должен убедиться, что испытательная организация, проводящая испытания данного компонента или конструкции, была утверждена в соответствии с Руководством YVL E.12.</w:t>
      </w:r>
    </w:p>
    <w:p w:rsidR="00BB5FE9" w:rsidRPr="001D70EF" w:rsidRDefault="00BB5FE9" w:rsidP="000D449C">
      <w:pPr>
        <w:pStyle w:val="text4"/>
        <w:rPr>
          <w:b/>
          <w:bCs/>
          <w:spacing w:val="-1"/>
          <w:szCs w:val="16"/>
        </w:rPr>
      </w:pPr>
      <w:r>
        <w:t>Уполномоченный инспектирующий орган должен проверить соответствие инспектируемого продукта, все связанные с ним документы и операции изготовителя. На основании проведенной инспекции он выпускает решение, которое может быть принято только от имени инспектирующей организации и только лицами, назначенными для данной задачи.</w:t>
      </w:r>
    </w:p>
    <w:p w:rsidR="00BB5FE9" w:rsidRPr="001D70EF" w:rsidRDefault="00BB5FE9" w:rsidP="000D449C">
      <w:pPr>
        <w:pStyle w:val="text4"/>
        <w:rPr>
          <w:b/>
          <w:bCs/>
          <w:spacing w:val="-1"/>
          <w:szCs w:val="16"/>
        </w:rPr>
      </w:pPr>
      <w:r>
        <w:t>Уполномоченный инспектирующий орган должен провести производственную инспекцию компонента или конструкции. По результатам инспекции должен быть сформирован протокол инспекции, демонстрирующий проинспектированные элементы и результаты инспекции, а также тщательно обоснованное заключение о соответствии компонента или конструкции требованиям. Составлять и утверждать протоколы инспекций должны только лица, назначенные для этой задачи.</w:t>
      </w:r>
    </w:p>
    <w:p w:rsidR="00BB5FE9" w:rsidRPr="001D70EF" w:rsidRDefault="00BB5FE9" w:rsidP="000D449C">
      <w:pPr>
        <w:pStyle w:val="text4"/>
      </w:pPr>
      <w:r>
        <w:br w:type="column"/>
        <w:t>Инспекции модификаций должны проводиться тем же образом, что и инспекции исходных компонентов или конструкций.</w:t>
      </w:r>
    </w:p>
    <w:p w:rsidR="00BB5FE9" w:rsidRPr="001D70EF" w:rsidRDefault="00BB5FE9" w:rsidP="000D449C">
      <w:pPr>
        <w:pStyle w:val="text4"/>
        <w:rPr>
          <w:b/>
          <w:bCs/>
          <w:spacing w:val="-1"/>
          <w:szCs w:val="16"/>
        </w:rPr>
      </w:pPr>
      <w:r>
        <w:t>Уполномоченный инспектирующий орган должен провести инспекцию перед установкой компонента или конструкции и составить проект протокола инспекции, устанавливая в нем степень соответствия требованиям. Составлять и утверждать протоколы инспекций должны только лица, назначенные для этой задачи.</w:t>
      </w:r>
    </w:p>
    <w:p w:rsidR="00BB5FE9" w:rsidRPr="001D70EF" w:rsidRDefault="00BB5FE9" w:rsidP="000D449C">
      <w:pPr>
        <w:pStyle w:val="text4"/>
        <w:rPr>
          <w:b/>
          <w:bCs/>
          <w:spacing w:val="-1"/>
          <w:szCs w:val="16"/>
        </w:rPr>
      </w:pPr>
      <w:r>
        <w:t>Уполномоченный инспектирующий орган должен провести приемочную инспекцию компонента или конструкции и выпустить протокол инспекции, который может быть подписан только от имени инспектирующей организации и только лицами, назначенными для данной задачи.</w:t>
      </w:r>
    </w:p>
    <w:p w:rsidR="00BB5FE9" w:rsidRPr="001D70EF" w:rsidRDefault="00BB5FE9" w:rsidP="000D449C">
      <w:pPr>
        <w:pStyle w:val="text4"/>
        <w:rPr>
          <w:b/>
          <w:bCs/>
          <w:spacing w:val="-8"/>
          <w:szCs w:val="16"/>
        </w:rPr>
      </w:pPr>
      <w:r>
        <w:t>При приемочной инспекции инспектирующая организация должна проверить соответствие компонента или конструкции и выпустить сертификат соответствия. Этим сертификатом инспектирующая организация подтверждает, что компонент или конструкция соответствует официальным и проектным требованиям в отношении данного элемента. В результате инспекции должно быть установлено, что проектирование, изготовление/строительство, монтаж и ввод в эксплуатацию объекта н</w:t>
      </w:r>
      <w:r w:rsidR="00AA2380">
        <w:t>е</w:t>
      </w:r>
      <w:r>
        <w:t xml:space="preserve"> имеют никаких отклонений, которые могли бы угрожать безопасности. Кроме того, необходимо удостовериться, что компонент или конструкция были изготовлены и размещены в соответствии с утвержденными планами и таким образом, чтобы можно было производить их техническое обслуживание и периодические инспекции.</w:t>
      </w:r>
    </w:p>
    <w:p w:rsidR="00BB5FE9" w:rsidRPr="001D70EF" w:rsidRDefault="00BB5FE9" w:rsidP="000D449C">
      <w:pPr>
        <w:pStyle w:val="text4"/>
      </w:pPr>
      <w:r>
        <w:t>Если корпусное оборудование, конструкция или механическое оборудование не соответствует установленным требованиям, уполномоченный инспектирующий орган должен донести до лицензиата свое решение об отказе в письменной форме.</w:t>
      </w:r>
    </w:p>
    <w:p w:rsidR="00BB5FE9" w:rsidRPr="001D70EF" w:rsidRDefault="00BB5FE9" w:rsidP="000D449C">
      <w:pPr>
        <w:pStyle w:val="Title2"/>
      </w:pPr>
      <w:bookmarkStart w:id="19" w:name="_Toc456619215"/>
      <w:r>
        <w:rPr>
          <w:color w:val="000000"/>
        </w:rPr>
        <w:t>Рассмотрение объектов инспекции</w:t>
      </w:r>
      <w:bookmarkEnd w:id="19"/>
    </w:p>
    <w:p w:rsidR="00BB5FE9" w:rsidRPr="001D70EF" w:rsidRDefault="00BB5FE9" w:rsidP="000D449C">
      <w:pPr>
        <w:pStyle w:val="text4"/>
      </w:pPr>
      <w:r>
        <w:t>Уполномоченный инспектирующий орган должен гарантировать, что инспекции, а также, например, отметки о верификации при производственной инспекции компонента или конструкции, такие как насечки, не несут никакой угрозы безопасности.</w:t>
      </w:r>
    </w:p>
    <w:p w:rsidR="00BB5FE9" w:rsidRPr="004F3297" w:rsidRDefault="00BB5FE9" w:rsidP="00CA47F4">
      <w:pPr>
        <w:pStyle w:val="Title2"/>
      </w:pPr>
      <w:r w:rsidRPr="004F3297">
        <w:br w:type="page"/>
      </w:r>
      <w:bookmarkStart w:id="20" w:name="_Toc456619216"/>
      <w:r w:rsidRPr="004F3297">
        <w:rPr>
          <w:color w:val="000000"/>
        </w:rPr>
        <w:t>Записи об инспекциях</w:t>
      </w:r>
      <w:bookmarkEnd w:id="20"/>
    </w:p>
    <w:p w:rsidR="00BB5FE9" w:rsidRPr="001D70EF" w:rsidRDefault="00BB5FE9" w:rsidP="00CA47F4">
      <w:pPr>
        <w:pStyle w:val="text4"/>
        <w:spacing w:after="180"/>
        <w:rPr>
          <w:b/>
          <w:bCs/>
          <w:spacing w:val="-5"/>
        </w:rPr>
      </w:pPr>
      <w:r>
        <w:t>Документы, связанные с заявкой, и записи, составленные во время инспекций, должны архивироваться и храниться в соответствии с применимыми требованиями, установленными в</w:t>
      </w:r>
      <w:r>
        <w:rPr>
          <w:lang w:val="en-US"/>
        </w:rPr>
        <w:t> </w:t>
      </w:r>
      <w:r w:rsidR="001F41CF">
        <w:t>п</w:t>
      </w:r>
      <w:r>
        <w:t>риложении B к Руководству YVL A.1.</w:t>
      </w:r>
    </w:p>
    <w:p w:rsidR="00BB5FE9" w:rsidRPr="001D70EF" w:rsidRDefault="00BB5FE9" w:rsidP="00CA47F4">
      <w:pPr>
        <w:pStyle w:val="text4"/>
        <w:spacing w:after="180"/>
        <w:rPr>
          <w:b/>
          <w:bCs/>
          <w:spacing w:val="-7"/>
        </w:rPr>
      </w:pPr>
      <w:r>
        <w:t>Уполномоченный инспектирующий орган должен вести реестр реализации инспекций соответствия и их результатов.</w:t>
      </w:r>
    </w:p>
    <w:p w:rsidR="00BB5FE9" w:rsidRPr="001D70EF" w:rsidRDefault="00BB5FE9" w:rsidP="00CA47F4">
      <w:pPr>
        <w:pStyle w:val="text4"/>
        <w:spacing w:after="180"/>
        <w:rPr>
          <w:b/>
          <w:bCs/>
          <w:spacing w:val="-6"/>
        </w:rPr>
      </w:pPr>
      <w:r>
        <w:t>Протоколы инспекций, отчеты о выполненных работах, пояснительные записки и решения об инспекциях уполномоченного инспектирующего органа должны быть составлены на одном из официальных языков Финляндии либо на английском языке.</w:t>
      </w:r>
    </w:p>
    <w:p w:rsidR="00BB5FE9" w:rsidRPr="001D70EF" w:rsidRDefault="00BB5FE9" w:rsidP="00CA47F4">
      <w:pPr>
        <w:pStyle w:val="text4"/>
        <w:spacing w:after="180"/>
        <w:rPr>
          <w:b/>
          <w:bCs/>
          <w:spacing w:val="-5"/>
        </w:rPr>
      </w:pPr>
      <w:r>
        <w:t>В решение или протокол инспекции должна быть включена вся релевантная информация, с помощью которой возможно оценить соответствие проектирования, изготовления, монтажа, ввода в</w:t>
      </w:r>
      <w:r>
        <w:rPr>
          <w:lang w:val="en-US"/>
        </w:rPr>
        <w:t> </w:t>
      </w:r>
      <w:r>
        <w:t>эксплуатацию или пригодности к эксплуатации компонента или конструкции утвержденным основам проектирования.</w:t>
      </w:r>
    </w:p>
    <w:p w:rsidR="00BB5FE9" w:rsidRPr="001D70EF" w:rsidRDefault="00BB5FE9" w:rsidP="00CA47F4">
      <w:pPr>
        <w:pStyle w:val="text4"/>
        <w:spacing w:after="180"/>
        <w:rPr>
          <w:b/>
          <w:bCs/>
          <w:spacing w:val="-5"/>
        </w:rPr>
      </w:pPr>
      <w:r>
        <w:t>Для обеспечения возможности надзора над инспектирующей организацией STUK должен иметь права доступа к базе данных уполномоченного инспектирующего органа или собственной инспектирующей службы лицензиата, содержащей информацию об инспекциях, которые инспектирующая организация провела на основании выданного ей утверждения.</w:t>
      </w:r>
    </w:p>
    <w:p w:rsidR="00BB5FE9" w:rsidRPr="001D70EF" w:rsidRDefault="00BB5FE9" w:rsidP="00CA47F4">
      <w:pPr>
        <w:pStyle w:val="Title2"/>
      </w:pPr>
      <w:bookmarkStart w:id="21" w:name="_Toc456619217"/>
      <w:r>
        <w:rPr>
          <w:color w:val="000000"/>
          <w:spacing w:val="-9"/>
        </w:rPr>
        <w:t>Решения и протоколы инспекций</w:t>
      </w:r>
      <w:bookmarkEnd w:id="21"/>
    </w:p>
    <w:p w:rsidR="00BB5FE9" w:rsidRPr="001D70EF" w:rsidRDefault="00BB5FE9" w:rsidP="00CA47F4">
      <w:pPr>
        <w:pStyle w:val="text4"/>
        <w:spacing w:after="0"/>
      </w:pPr>
      <w:r>
        <w:t>Уполномоченный инспектирующий орган должен выпустить решение или протокол инспекции по результатам инспекции соответствия проектирования и/или конструкции, представив в нем следующую информацию со всеми необходимыми приложениями:</w:t>
      </w:r>
    </w:p>
    <w:p w:rsidR="00BB5FE9" w:rsidRPr="001D70EF" w:rsidRDefault="00BB5FE9" w:rsidP="00CA47F4">
      <w:pPr>
        <w:pStyle w:val="list1"/>
        <w:rPr>
          <w:rFonts w:cs="Times New Roman"/>
        </w:rPr>
      </w:pPr>
      <w:r>
        <w:t>лицензиат;</w:t>
      </w:r>
    </w:p>
    <w:p w:rsidR="00BB5FE9" w:rsidRPr="001D70EF" w:rsidRDefault="00BB5FE9" w:rsidP="00CA47F4">
      <w:pPr>
        <w:pStyle w:val="list1"/>
        <w:rPr>
          <w:rFonts w:cs="Times New Roman"/>
        </w:rPr>
      </w:pPr>
      <w:r>
        <w:t>код блока станции и местоположения;</w:t>
      </w:r>
    </w:p>
    <w:p w:rsidR="00BB5FE9" w:rsidRPr="001D70EF" w:rsidRDefault="00BB5FE9" w:rsidP="00CA47F4">
      <w:pPr>
        <w:pStyle w:val="list1"/>
        <w:rPr>
          <w:rFonts w:cs="Times New Roman"/>
        </w:rPr>
      </w:pPr>
      <w:r>
        <w:t>информация о компоненте или конструкции;</w:t>
      </w:r>
    </w:p>
    <w:p w:rsidR="00BB5FE9" w:rsidRPr="001D70EF" w:rsidRDefault="00BB5FE9" w:rsidP="00CA47F4">
      <w:pPr>
        <w:pStyle w:val="list1"/>
        <w:rPr>
          <w:rFonts w:cs="Times New Roman"/>
        </w:rPr>
      </w:pPr>
      <w:r>
        <w:t>название и адрес изготовителя;</w:t>
      </w:r>
    </w:p>
    <w:p w:rsidR="00BB5FE9" w:rsidRPr="001D70EF" w:rsidRDefault="00BB5FE9" w:rsidP="00CA47F4">
      <w:pPr>
        <w:pStyle w:val="list1"/>
        <w:rPr>
          <w:rFonts w:cs="Times New Roman"/>
        </w:rPr>
      </w:pPr>
      <w:r>
        <w:t>информация, необходим</w:t>
      </w:r>
      <w:r w:rsidR="00402694">
        <w:t>ая для идентификации компонента</w:t>
      </w:r>
      <w:r w:rsidR="00402694">
        <w:rPr>
          <w:lang w:val="ru-RU"/>
        </w:rPr>
        <w:t xml:space="preserve">, </w:t>
      </w:r>
      <w:r>
        <w:t>конструкции или их проектирования;</w:t>
      </w:r>
    </w:p>
    <w:p w:rsidR="00BB5FE9" w:rsidRPr="001D70EF" w:rsidRDefault="00BB5FE9" w:rsidP="00CA47F4">
      <w:pPr>
        <w:pStyle w:val="list1"/>
        <w:rPr>
          <w:rFonts w:cs="Times New Roman"/>
        </w:rPr>
      </w:pPr>
      <w:r>
        <w:t>соответствие требованиям компонента или конструкции;</w:t>
      </w:r>
    </w:p>
    <w:p w:rsidR="00BB5FE9" w:rsidRPr="001D70EF" w:rsidRDefault="00BB5FE9" w:rsidP="00CA47F4">
      <w:pPr>
        <w:pStyle w:val="list1"/>
        <w:rPr>
          <w:rFonts w:cs="Times New Roman"/>
        </w:rPr>
      </w:pPr>
      <w:r>
        <w:t>наблюдения, сделанные во время инспекции;</w:t>
      </w:r>
    </w:p>
    <w:p w:rsidR="00BB5FE9" w:rsidRPr="001D70EF" w:rsidRDefault="00BB5FE9" w:rsidP="00CA47F4">
      <w:pPr>
        <w:pStyle w:val="list1"/>
        <w:rPr>
          <w:rFonts w:cs="Times New Roman"/>
        </w:rPr>
      </w:pPr>
      <w:r>
        <w:t>все предварительные условия, касающиеся срока действия;</w:t>
      </w:r>
    </w:p>
    <w:p w:rsidR="00BB5FE9" w:rsidRPr="001D70EF" w:rsidRDefault="00BB5FE9" w:rsidP="00CA47F4">
      <w:pPr>
        <w:pStyle w:val="list1"/>
        <w:rPr>
          <w:rFonts w:cs="Times New Roman"/>
        </w:rPr>
      </w:pPr>
      <w:r>
        <w:t>для корпусного оборудования – расчетные значения давления и температуры;</w:t>
      </w:r>
    </w:p>
    <w:p w:rsidR="00BB5FE9" w:rsidRPr="001D70EF" w:rsidRDefault="00BB5FE9" w:rsidP="00CA47F4">
      <w:pPr>
        <w:pStyle w:val="list1"/>
        <w:rPr>
          <w:rFonts w:cs="Times New Roman"/>
        </w:rPr>
      </w:pPr>
      <w:r>
        <w:t>класс безопасности.</w:t>
      </w:r>
    </w:p>
    <w:p w:rsidR="00BB5FE9" w:rsidRPr="001D70EF" w:rsidRDefault="00BB5FE9" w:rsidP="00855E6F">
      <w:pPr>
        <w:rPr>
          <w:sz w:val="2"/>
          <w:szCs w:val="2"/>
        </w:rPr>
      </w:pPr>
    </w:p>
    <w:p w:rsidR="00BB5FE9" w:rsidRPr="001D70EF" w:rsidRDefault="00BB5FE9" w:rsidP="00CA47F4">
      <w:pPr>
        <w:pStyle w:val="text4"/>
        <w:rPr>
          <w:b/>
          <w:bCs/>
          <w:spacing w:val="-1"/>
          <w:szCs w:val="16"/>
        </w:rPr>
      </w:pPr>
      <w:r>
        <w:t>По инспекциям, проведенным уполномоченным инспектирующим органом, должны быть составлены проекты протоколов инспекций по инспектируемым объектам на различных этапах жизненного цикла объекта. В протоколах должны перечисляться проинспектированные объекты, инспектор(-ы), место проведения инспекции, инспектируемые параметры и соответствующие руководства YVL и решения STUK, критерии, используемые при инспекциях и наблюдениях, оценка соответствия требованиям и другая необходимая информация.</w:t>
      </w:r>
    </w:p>
    <w:p w:rsidR="00BB5FE9" w:rsidRPr="001D70EF" w:rsidRDefault="00BB5FE9" w:rsidP="00CA47F4">
      <w:pPr>
        <w:pStyle w:val="text4"/>
        <w:rPr>
          <w:b/>
          <w:bCs/>
          <w:spacing w:val="-8"/>
          <w:szCs w:val="16"/>
        </w:rPr>
      </w:pPr>
      <w:r>
        <w:t>Уполномоченный инспектирующий орган должен выпустить решение о соответствии проектирования требованиям по результатам проведенной им инспекции плана производства, приложив к нему служебную записку об обосновании инспекции.</w:t>
      </w:r>
    </w:p>
    <w:p w:rsidR="00BB5FE9" w:rsidRPr="001D70EF" w:rsidRDefault="00BB5FE9" w:rsidP="00CA47F4">
      <w:pPr>
        <w:pStyle w:val="text4"/>
        <w:rPr>
          <w:b/>
          <w:bCs/>
          <w:spacing w:val="-1"/>
          <w:szCs w:val="16"/>
        </w:rPr>
      </w:pPr>
      <w:r>
        <w:t>Уполномоченный инспектирующий орган должен подготовить служебную записку о проведении инспекции в отношении объекта инспекции в случае, если для этого имеется обоснованная необходимость для включения более детальной информации в документацию по инспекции. Необходимо принять во внимание всю информацию, собранную в связи с подготовкой, планированием и проведением инспекции, а также важнейшую информацию с точки зрения выведения заключений, на основании которой может быть подготовлена пояснительная записка. Служебная записка о проведении инспекции должна быть составлена в особенности в сложных случаях или в случае, если инспекция проводилась несколькими инспекторами. Оценки соответствия, созданные в информационных системах, также могут расцениваться как служебные записки о проведении инспекции. В пояснительную записку должны быть включены основные требования в отношении инспектируемого изделия, а также данные о реализации требований и аргументированное заключение.</w:t>
      </w:r>
    </w:p>
    <w:p w:rsidR="00BB5FE9" w:rsidRPr="001D70EF" w:rsidRDefault="00BB5FE9" w:rsidP="00CA47F4">
      <w:pPr>
        <w:pStyle w:val="Title1"/>
      </w:pPr>
      <w:bookmarkStart w:id="22" w:name="_Toc456619218"/>
      <w:r>
        <w:rPr>
          <w:color w:val="000000"/>
        </w:rPr>
        <w:t>Требования системы управления</w:t>
      </w:r>
      <w:bookmarkEnd w:id="22"/>
    </w:p>
    <w:p w:rsidR="00BB5FE9" w:rsidRPr="001D70EF" w:rsidRDefault="00BB5FE9" w:rsidP="00CA47F4">
      <w:pPr>
        <w:pStyle w:val="Title2"/>
      </w:pPr>
      <w:bookmarkStart w:id="23" w:name="_Toc456619219"/>
      <w:r>
        <w:t>Общие сведения</w:t>
      </w:r>
      <w:bookmarkEnd w:id="23"/>
    </w:p>
    <w:p w:rsidR="00BB5FE9" w:rsidRPr="001D70EF" w:rsidRDefault="00BB5FE9" w:rsidP="00CA47F4">
      <w:pPr>
        <w:pStyle w:val="text4"/>
        <w:numPr>
          <w:ilvl w:val="3"/>
          <w:numId w:val="84"/>
        </w:numPr>
        <w:rPr>
          <w:b/>
          <w:bCs/>
          <w:spacing w:val="-9"/>
          <w:szCs w:val="16"/>
        </w:rPr>
      </w:pPr>
      <w:r>
        <w:t>Уполномоченный инспектирующий орган должен иметь реализованную систему управления, отвечающую требованиям Руководства YVL A.3.</w:t>
      </w:r>
    </w:p>
    <w:p w:rsidR="00BB5FE9" w:rsidRPr="001D70EF" w:rsidRDefault="00BB5FE9" w:rsidP="00CA47F4">
      <w:pPr>
        <w:pStyle w:val="text4"/>
        <w:rPr>
          <w:b/>
          <w:bCs/>
          <w:spacing w:val="-1"/>
          <w:szCs w:val="16"/>
        </w:rPr>
      </w:pPr>
      <w:r>
        <w:t>В системе управления уполномоченного инспектирующего органа должны иметься описание области работ инспектирующей организации и критерии, согласно которым может вестись деятельность инспектирующей организации.</w:t>
      </w:r>
    </w:p>
    <w:p w:rsidR="00BB5FE9" w:rsidRPr="001D70EF" w:rsidRDefault="00BB5FE9" w:rsidP="00CA47F4">
      <w:pPr>
        <w:pStyle w:val="text4"/>
        <w:rPr>
          <w:b/>
          <w:bCs/>
          <w:spacing w:val="-1"/>
          <w:szCs w:val="16"/>
        </w:rPr>
      </w:pPr>
      <w:r>
        <w:t>Посредством системы управления должно обеспечиваться соответствие деятельности уполномоченного инспектирующего органа руководствам YVL и основополагающим требованиям ядерной безопасности и качества.</w:t>
      </w:r>
    </w:p>
    <w:p w:rsidR="00BB5FE9" w:rsidRPr="001D70EF" w:rsidRDefault="00BB5FE9" w:rsidP="00CA47F4">
      <w:pPr>
        <w:pStyle w:val="text4"/>
        <w:rPr>
          <w:b/>
          <w:bCs/>
          <w:spacing w:val="-2"/>
          <w:szCs w:val="16"/>
        </w:rPr>
      </w:pPr>
      <w:r>
        <w:t>Посредством системы управления уполномоченный инспектирующий орган должен продемонстрировать, что все его операции запланированы и находятся под контролем.</w:t>
      </w:r>
    </w:p>
    <w:p w:rsidR="00BB5FE9" w:rsidRPr="001D70EF" w:rsidRDefault="00BB5FE9" w:rsidP="00CA47F4">
      <w:pPr>
        <w:pStyle w:val="Title2"/>
      </w:pPr>
      <w:bookmarkStart w:id="24" w:name="_Toc456619220"/>
      <w:r>
        <w:rPr>
          <w:color w:val="000000"/>
        </w:rPr>
        <w:t>Непрерывное улучшение уполномоченного инспектирующего органа</w:t>
      </w:r>
      <w:bookmarkEnd w:id="24"/>
    </w:p>
    <w:p w:rsidR="00BB5FE9" w:rsidRPr="001D70EF" w:rsidRDefault="00BB5FE9" w:rsidP="00CA47F4">
      <w:pPr>
        <w:pStyle w:val="text4"/>
        <w:rPr>
          <w:b/>
          <w:bCs/>
          <w:spacing w:val="-1"/>
          <w:szCs w:val="16"/>
        </w:rPr>
      </w:pPr>
      <w:r>
        <w:t>Уполномоченный инспектирующий орган должен продемонстрировать, что в отношении его системы управления с регулярными интервалами проводятся внутренняя и внешняя оценки, как описано в Руководстве YVL A.3. Промежуток времени между визитами лица или организации, производящих внешнюю оценку, должен зависеть от деятельности оценивающего лица и результатов оценки. Однако этот промежуток не должен превышать одного года.</w:t>
      </w:r>
    </w:p>
    <w:p w:rsidR="00BB5FE9" w:rsidRPr="001D70EF" w:rsidRDefault="00BB5FE9" w:rsidP="00CA47F4">
      <w:pPr>
        <w:pStyle w:val="text4"/>
        <w:rPr>
          <w:b/>
          <w:bCs/>
          <w:spacing w:val="-1"/>
          <w:szCs w:val="16"/>
        </w:rPr>
      </w:pPr>
      <w:r>
        <w:t>Уполномоченный инспектирующий орган должен продемонстрировать, что внутренние оценки производились систематически и таким образом, что вся система управления оценивалась с регулярными интервалами и что произошедшие в области работ изменения были приняты во внимание при планировании оценок.</w:t>
      </w:r>
    </w:p>
    <w:p w:rsidR="00BB5FE9" w:rsidRPr="001D70EF" w:rsidRDefault="00BB5FE9" w:rsidP="00CA47F4">
      <w:pPr>
        <w:pStyle w:val="text4"/>
      </w:pPr>
      <w:r>
        <w:t>Уполномоченный инспектирующий орган должен вести реестр реализации инспекций системы управления и их результатов. Результаты должны быть всесторонне проанализированы и представлены в ежегодном отчете в STUK.</w:t>
      </w:r>
    </w:p>
    <w:p w:rsidR="00BB5FE9" w:rsidRPr="001D70EF" w:rsidRDefault="00BB5FE9" w:rsidP="00CA47F4">
      <w:pPr>
        <w:pStyle w:val="text4"/>
      </w:pPr>
      <w:r>
        <w:t>Система управления уполномоченного инспектирующего органа должна систематически развиваться на основании, например, результатов вышеупомянутых инспекций, изменений в нормах и стандартах, технического развития, опыта эксплуатации и развития науки и технологий.</w:t>
      </w:r>
    </w:p>
    <w:p w:rsidR="00BB5FE9" w:rsidRPr="001D70EF" w:rsidRDefault="00BB5FE9" w:rsidP="00CA47F4">
      <w:pPr>
        <w:pStyle w:val="Title1"/>
        <w:spacing w:before="0"/>
      </w:pPr>
      <w:r>
        <w:br w:type="column"/>
      </w:r>
      <w:bookmarkStart w:id="25" w:name="_Toc456619221"/>
      <w:r>
        <w:rPr>
          <w:color w:val="000000"/>
        </w:rPr>
        <w:t>Требования к</w:t>
      </w:r>
      <w:r w:rsidR="004F3297">
        <w:rPr>
          <w:color w:val="000000"/>
        </w:rPr>
        <w:t> </w:t>
      </w:r>
      <w:r>
        <w:rPr>
          <w:color w:val="000000"/>
        </w:rPr>
        <w:t>собственной инспектирующей службе лицензиата</w:t>
      </w:r>
      <w:bookmarkEnd w:id="25"/>
    </w:p>
    <w:p w:rsidR="00BB5FE9" w:rsidRPr="001D70EF" w:rsidRDefault="00BB5FE9" w:rsidP="00CA47F4">
      <w:pPr>
        <w:pStyle w:val="text4"/>
        <w:numPr>
          <w:ilvl w:val="3"/>
          <w:numId w:val="85"/>
        </w:numPr>
        <w:rPr>
          <w:b/>
          <w:bCs/>
          <w:spacing w:val="-9"/>
          <w:szCs w:val="16"/>
        </w:rPr>
      </w:pPr>
      <w:r>
        <w:t>В соответствии с разделом 113 Постановления «Об атомной энергии» (161/1988), лицензиат может запросить утверждение собственной инспектирующей службы. Процедура утверждения должна соответствовать спецификациям, представленным в разделе 3.</w:t>
      </w:r>
    </w:p>
    <w:p w:rsidR="00BB5FE9" w:rsidRPr="001D70EF" w:rsidRDefault="00BB5FE9" w:rsidP="00CA47F4">
      <w:pPr>
        <w:pStyle w:val="text4"/>
        <w:rPr>
          <w:b/>
          <w:bCs/>
          <w:spacing w:val="-1"/>
          <w:szCs w:val="16"/>
        </w:rPr>
      </w:pPr>
      <w:r>
        <w:t>Собственной инспектирующей службой лицензиата должна быть инспектирующая организация, имеющая аккредитацию типа B, соответствующая стандарту ISO/IEC/EN17020.</w:t>
      </w:r>
    </w:p>
    <w:p w:rsidR="00BB5FE9" w:rsidRPr="001D70EF" w:rsidRDefault="00BB5FE9" w:rsidP="00CA47F4">
      <w:pPr>
        <w:pStyle w:val="text4"/>
        <w:rPr>
          <w:b/>
          <w:bCs/>
          <w:spacing w:val="-1"/>
          <w:szCs w:val="16"/>
        </w:rPr>
      </w:pPr>
      <w:r>
        <w:t>Лицензиат может запросить разрешение для собственной инспектирующей службы на проведение таких периодических инспекций корпусного оборудования класса безопасности 3, подлежащего регистрации, которые по своей сути не являются задачами административного управления. Планы периодических инспекций и их результаты должны быть утверждены инспектором STUK на площадке станции.</w:t>
      </w:r>
    </w:p>
    <w:p w:rsidR="00BB5FE9" w:rsidRPr="001D70EF" w:rsidRDefault="00BB5FE9" w:rsidP="00CA47F4">
      <w:pPr>
        <w:pStyle w:val="text4"/>
        <w:rPr>
          <w:b/>
          <w:bCs/>
          <w:spacing w:val="-1"/>
          <w:szCs w:val="16"/>
        </w:rPr>
      </w:pPr>
      <w:r>
        <w:t>Для класса безопасности EYT собственная инспектирующая служба лицензиата может проводить инспекции, связанные с монтажом, вводом в эксплуатацию, ремонтными работами и модификациями компонентов и конструкций, а также эксплуатационный контроль. Планы периодических инспекций зарегистрированного корпусного оборудования и их результаты должны быть утверждены инспектором STUK на площадке станции.</w:t>
      </w:r>
    </w:p>
    <w:p w:rsidR="00BB5FE9" w:rsidRPr="001D70EF" w:rsidRDefault="00BB5FE9" w:rsidP="00CA47F4">
      <w:pPr>
        <w:pStyle w:val="text4"/>
        <w:rPr>
          <w:b/>
          <w:bCs/>
          <w:spacing w:val="-1"/>
          <w:szCs w:val="16"/>
        </w:rPr>
      </w:pPr>
      <w:r>
        <w:t>Помимо выполнения задач собственной инспектирующей службы лицензиата</w:t>
      </w:r>
      <w:r w:rsidR="00DC2AAA">
        <w:t>,</w:t>
      </w:r>
      <w:r>
        <w:t xml:space="preserve"> инспектирующая организация может действовать как инспекторат эксплуатирующей организации, как описано в Директиве ЕС «Об оборудовании, работающем под давлением» (97/23/EC), если Министерство труда и экономики назначило ее для выполнения данной задачи.</w:t>
      </w:r>
    </w:p>
    <w:p w:rsidR="00BB5FE9" w:rsidRPr="001D70EF" w:rsidRDefault="00BB5FE9" w:rsidP="00CA47F4">
      <w:pPr>
        <w:pStyle w:val="text4"/>
        <w:rPr>
          <w:b/>
          <w:bCs/>
          <w:spacing w:val="-1"/>
          <w:szCs w:val="16"/>
        </w:rPr>
      </w:pPr>
      <w:r>
        <w:t>Собственная инспектирующая служба лицензиата должна быть независимым подразделением организации лицензиата, и к ней должны применяться требования, относящиеся к организации лицензиата и ее персонала. Эти требования указаны в Руководствах YVL A.3 и YVL</w:t>
      </w:r>
      <w:r>
        <w:rPr>
          <w:lang w:val="en-US"/>
        </w:rPr>
        <w:t> </w:t>
      </w:r>
      <w:r>
        <w:t>A.4.</w:t>
      </w:r>
    </w:p>
    <w:p w:rsidR="00BB5FE9" w:rsidRPr="00BB09D6" w:rsidRDefault="00BB5FE9" w:rsidP="00BB09D6">
      <w:pPr>
        <w:pStyle w:val="text4"/>
        <w:spacing w:after="0"/>
      </w:pPr>
      <w:r>
        <w:rPr>
          <w:b/>
          <w:bCs/>
          <w:spacing w:val="-1"/>
          <w:szCs w:val="16"/>
        </w:rPr>
        <w:br w:type="page"/>
      </w:r>
      <w:r>
        <w:t>Соответствующие требования из разделов 4-11 применяются также к собственной инспектирующей службе лицензиата.</w:t>
      </w:r>
    </w:p>
    <w:p w:rsidR="00BB5FE9" w:rsidRPr="00B147F6" w:rsidRDefault="00BB5FE9" w:rsidP="00BB09D6">
      <w:pPr>
        <w:pStyle w:val="aftertitle"/>
      </w:pPr>
      <w:bookmarkStart w:id="26" w:name="_Toc456619222"/>
      <w:r w:rsidRPr="00B147F6">
        <w:t>.</w:t>
      </w:r>
      <w:bookmarkEnd w:id="26"/>
    </w:p>
    <w:p w:rsidR="00BB5FE9" w:rsidRPr="001D70EF" w:rsidRDefault="00BB5FE9" w:rsidP="009B4441">
      <w:pPr>
        <w:pStyle w:val="Title1"/>
        <w:spacing w:after="240"/>
      </w:pPr>
      <w:bookmarkStart w:id="27" w:name="_Toc456619223"/>
      <w:r>
        <w:rPr>
          <w:color w:val="000000"/>
        </w:rPr>
        <w:t>Непосредственная отчетность инспектирующей организации перед STUK</w:t>
      </w:r>
      <w:bookmarkEnd w:id="27"/>
    </w:p>
    <w:p w:rsidR="00BB5FE9" w:rsidRPr="001D70EF" w:rsidRDefault="00BB5FE9" w:rsidP="00CA47F4">
      <w:pPr>
        <w:pStyle w:val="text4"/>
        <w:numPr>
          <w:ilvl w:val="3"/>
          <w:numId w:val="86"/>
        </w:numPr>
      </w:pPr>
      <w:r>
        <w:t>Уполномоченный инспектирующий орган и собственная инспектирующая служба лицензиата должны представлять ежегодный отчет о своей деятельности, а также описание реализации и результаты периодических оценок органа аккредитации.</w:t>
      </w:r>
    </w:p>
    <w:p w:rsidR="00BB5FE9" w:rsidRPr="001D70EF" w:rsidRDefault="00BB5FE9" w:rsidP="00CA47F4">
      <w:pPr>
        <w:pStyle w:val="text4"/>
        <w:rPr>
          <w:b/>
          <w:bCs/>
          <w:spacing w:val="-2"/>
          <w:szCs w:val="16"/>
        </w:rPr>
      </w:pPr>
      <w:r>
        <w:t>Отчеты уполномоченного инспектирующего органа и собственной инспектирующей службы лицензиата должны включать список объектов инспекции по лицензиатам и блокам станций, а также их результаты и анализ наблюдений, сделанных во время инспекций.</w:t>
      </w:r>
    </w:p>
    <w:p w:rsidR="00BB5FE9" w:rsidRPr="001D70EF" w:rsidRDefault="00BB5FE9" w:rsidP="00CA47F4">
      <w:pPr>
        <w:pStyle w:val="text4"/>
        <w:rPr>
          <w:b/>
          <w:bCs/>
          <w:spacing w:val="-2"/>
          <w:szCs w:val="16"/>
        </w:rPr>
      </w:pPr>
      <w:r>
        <w:t>Уполномоченный инспектирующий орган должен представлять отчет для ознакомления в STUK по любым значительным несоответствиям в отношении радиационной, ядерной и личной безопасности.</w:t>
      </w:r>
    </w:p>
    <w:p w:rsidR="00BB5FE9" w:rsidRPr="001D70EF" w:rsidRDefault="00BB5FE9" w:rsidP="00CA47F4">
      <w:pPr>
        <w:pStyle w:val="text4"/>
        <w:rPr>
          <w:b/>
          <w:bCs/>
          <w:spacing w:val="-2"/>
          <w:szCs w:val="16"/>
        </w:rPr>
      </w:pPr>
      <w:r>
        <w:t>Уполномоченный инспектирующий орган и собственная инспектирующая служба лицензиата должны информировать STUK о любых аспектах, угрожающих безопасности корпусного оборудования.</w:t>
      </w:r>
    </w:p>
    <w:p w:rsidR="00BB5FE9" w:rsidRPr="009B4441" w:rsidRDefault="00BB5FE9" w:rsidP="00CA47F4">
      <w:pPr>
        <w:pStyle w:val="text4"/>
        <w:rPr>
          <w:b/>
          <w:bCs/>
          <w:spacing w:val="2"/>
          <w:szCs w:val="16"/>
        </w:rPr>
      </w:pPr>
      <w:r w:rsidRPr="009B4441">
        <w:rPr>
          <w:spacing w:val="2"/>
        </w:rPr>
        <w:t>Уполномоченный инспектирующий орган и собственная инспектирующая служба лицензиата должны составить служебную записку по инспекциям, проведенным в ходе ежегодного технического обслуживания, и их результатам и передать их инспектору STUK на площадке станции. В служебной записке должны содержаться ключевые наблюдения и оценка инспектирующей организации относительно готовности станции к запуску, произведенные в рамках инспекции.</w:t>
      </w:r>
    </w:p>
    <w:p w:rsidR="00BB5FE9" w:rsidRPr="00BB09D6" w:rsidRDefault="00BB5FE9" w:rsidP="00BB09D6">
      <w:pPr>
        <w:pStyle w:val="text4"/>
        <w:spacing w:after="0"/>
        <w:rPr>
          <w:b/>
          <w:bCs/>
          <w:spacing w:val="-2"/>
          <w:szCs w:val="16"/>
        </w:rPr>
      </w:pPr>
      <w:r>
        <w:t>Уполномоченный инспектирующий орган должен составлять отчет по своей деятельности в сфере выполнения задач по инспекциям ядерных установок Финляндии ежеквартально или, если того требует объем деятельности, через интервалы, согласованные со STUK отдельно. В отчетах должны быть представлены проведенные инспекции и наблюдения, значимые с точки зрения безопасности.</w:t>
      </w:r>
    </w:p>
    <w:p w:rsidR="00BB5FE9" w:rsidRPr="00B147F6" w:rsidRDefault="00BB5FE9" w:rsidP="00BB09D6">
      <w:pPr>
        <w:pStyle w:val="aftertitle"/>
      </w:pPr>
      <w:bookmarkStart w:id="28" w:name="_Toc456619224"/>
      <w:r w:rsidRPr="00B147F6">
        <w:t>.</w:t>
      </w:r>
      <w:bookmarkEnd w:id="28"/>
    </w:p>
    <w:p w:rsidR="00BB5FE9" w:rsidRPr="001D70EF" w:rsidRDefault="00BB5FE9" w:rsidP="009B4441">
      <w:pPr>
        <w:pStyle w:val="Title1"/>
      </w:pPr>
      <w:bookmarkStart w:id="29" w:name="_Toc456619225"/>
      <w:r w:rsidRPr="009B4441">
        <w:t>Обязанности</w:t>
      </w:r>
      <w:r>
        <w:t xml:space="preserve"> лицензиата</w:t>
      </w:r>
      <w:bookmarkEnd w:id="29"/>
    </w:p>
    <w:p w:rsidR="00BB5FE9" w:rsidRPr="001D70EF" w:rsidRDefault="00BB5FE9" w:rsidP="00CA47F4">
      <w:pPr>
        <w:pStyle w:val="text4"/>
        <w:numPr>
          <w:ilvl w:val="3"/>
          <w:numId w:val="87"/>
        </w:numPr>
      </w:pPr>
      <w:r>
        <w:t>Лицензиат должен убедиться, что инспектирующая организация имеет возможность проводить свои инспекции эффективно. Инспектирующая организация должна иметь в распоряжении информацию, необходимую для выполнения работы, и деятельности инспектирующей организации не должно создаваться препятствий.</w:t>
      </w:r>
    </w:p>
    <w:p w:rsidR="00BB5FE9" w:rsidRPr="001D70EF" w:rsidRDefault="00BB5FE9" w:rsidP="00CA47F4">
      <w:pPr>
        <w:pStyle w:val="text4"/>
        <w:rPr>
          <w:b/>
          <w:bCs/>
          <w:spacing w:val="-6"/>
          <w:szCs w:val="16"/>
        </w:rPr>
      </w:pPr>
      <w:r>
        <w:t>Лицензиат должен обеспечить такую обстановку для инспекции, в которой инспекция может быть выполнена безопасно на высоком уровне качества.</w:t>
      </w:r>
    </w:p>
    <w:p w:rsidR="00BB5FE9" w:rsidRPr="001D70EF" w:rsidRDefault="00BB5FE9" w:rsidP="00CA47F4">
      <w:pPr>
        <w:pStyle w:val="text4"/>
        <w:rPr>
          <w:b/>
          <w:bCs/>
          <w:spacing w:val="-6"/>
          <w:szCs w:val="16"/>
        </w:rPr>
      </w:pPr>
      <w:r>
        <w:t>Лицензиат должен гарантировать, что поставщики не препятствуют проведению инспекций инспектирующей организацией и предоставляют ей беспрепятственный доступ к документам и установкам, необходимым для осуществления инспекции.</w:t>
      </w:r>
    </w:p>
    <w:p w:rsidR="00BB5FE9" w:rsidRPr="001D70EF" w:rsidRDefault="00BB5FE9" w:rsidP="00CA47F4">
      <w:pPr>
        <w:pStyle w:val="text4"/>
        <w:rPr>
          <w:b/>
          <w:bCs/>
          <w:spacing w:val="-6"/>
          <w:szCs w:val="16"/>
        </w:rPr>
      </w:pPr>
      <w:r>
        <w:t>Лицензиат должен располагать такими процедурами для организации и контроля инспекционных мероприятий, которые гарантируют, что к инспекциям привлекаются только инспектирующие организации с действующим утверждением STUK.</w:t>
      </w:r>
    </w:p>
    <w:p w:rsidR="00BB5FE9" w:rsidRPr="001D70EF" w:rsidRDefault="00BB5FE9" w:rsidP="00CA47F4">
      <w:pPr>
        <w:pStyle w:val="text4"/>
        <w:rPr>
          <w:b/>
          <w:bCs/>
          <w:spacing w:val="-6"/>
          <w:szCs w:val="16"/>
        </w:rPr>
      </w:pPr>
      <w:r>
        <w:t>Лицензиат должен располагать методами, при помощи которых возможно удостоверить независимость инспектирующей организации.</w:t>
      </w:r>
    </w:p>
    <w:p w:rsidR="00BB5FE9" w:rsidRPr="001D70EF" w:rsidRDefault="00BB5FE9" w:rsidP="00CA47F4">
      <w:pPr>
        <w:pStyle w:val="text4"/>
        <w:rPr>
          <w:b/>
          <w:bCs/>
          <w:spacing w:val="-6"/>
          <w:szCs w:val="16"/>
        </w:rPr>
      </w:pPr>
      <w:r>
        <w:t>Лицензиат должен заранее убедиться, что объект, инспектируемый инспектирующей организацией, был соответствующим образом подготовлен к инспекции и что он соответствует прописанным для него требованиям безопасности. Лицензиат должен документировать внутренние инспекции лицензиата таким образом, чтобы его возможно было независимо оценить. В отношении радиационной защиты должны быть приняты во внимание требования Руководства YVL C.2.</w:t>
      </w:r>
    </w:p>
    <w:p w:rsidR="00BB5FE9" w:rsidRPr="009B4441" w:rsidRDefault="00BB5FE9" w:rsidP="009B4441">
      <w:pPr>
        <w:pStyle w:val="text4"/>
        <w:spacing w:after="360"/>
        <w:rPr>
          <w:spacing w:val="2"/>
        </w:rPr>
      </w:pPr>
      <w:r w:rsidRPr="009B4441">
        <w:rPr>
          <w:spacing w:val="2"/>
        </w:rPr>
        <w:t>Лицензиат должен в письменной форме запросить у инспектирующей организации инспекцию плана производства, производственную инспекцию, инспекцию перед установкой и приемочную инспекцию или эксплуатационный контроль. При запросе инспекции должен быть однозначно определен объект инспекции, а также утвержденные STUK основы проектирования, результаты собственной инспекции лицензиата, руководства YVL и любая другая информация, которая может повлиять на проведение инспекции.</w:t>
      </w:r>
    </w:p>
    <w:p w:rsidR="00BB5FE9" w:rsidRPr="001D70EF" w:rsidRDefault="00BB5FE9" w:rsidP="009B4441">
      <w:pPr>
        <w:pStyle w:val="text4"/>
        <w:spacing w:after="360"/>
      </w:pPr>
      <w:r>
        <w:t>Лицензиат должен безотлагательно принимать меры для устранения несоответствия. Если предполагается эксплуатировать компонент или конструкцию с неустраненной неисправностью или дефектом, должно быть получено утверждение несоответствия. Отчет о несоответствии должен содержать описание несоответствия, объяснения его причины, обоснование для его утверждения и, при необходимости, план действий для предотвращения его повторения. Лицензиат должен получить от STUK или уполномоченного инспектирующего органа утверждение несоответствия в том же порядке, в каком утверждается план производства. Утверждение STUK необходимо во всех случаях значимых несоответствий или отклонений от руководств YVL.</w:t>
      </w:r>
    </w:p>
    <w:p w:rsidR="00BB5FE9" w:rsidRPr="001D70EF" w:rsidRDefault="00BB5FE9" w:rsidP="009B4441">
      <w:pPr>
        <w:pStyle w:val="text4"/>
        <w:spacing w:after="360"/>
      </w:pPr>
      <w:r>
        <w:t>Если на различных этапах жизненного цикла компонента или конструкции инспекции осуществлялись разными инспектирующими организациями, лицензиат должен обеспечить полноценную, однозначную и бесперебойную передачу информации с различных этапов жизненного цикла компонента или конструкции на следующий этап.</w:t>
      </w:r>
    </w:p>
    <w:p w:rsidR="00BB5FE9" w:rsidRPr="001D70EF" w:rsidRDefault="00BB5FE9" w:rsidP="009B4441">
      <w:pPr>
        <w:pStyle w:val="text4"/>
        <w:spacing w:after="360"/>
        <w:rPr>
          <w:b/>
          <w:bCs/>
          <w:szCs w:val="16"/>
        </w:rPr>
      </w:pPr>
      <w:r>
        <w:t>Лицензиат должен убедиться, что инспектор имеет возможность своевременно получать все документы, необходимые для проведения инспекции.</w:t>
      </w:r>
    </w:p>
    <w:p w:rsidR="00BB5FE9" w:rsidRPr="001D70EF" w:rsidRDefault="00BB5FE9" w:rsidP="009B4441">
      <w:pPr>
        <w:pStyle w:val="text4"/>
        <w:spacing w:after="360"/>
        <w:rPr>
          <w:b/>
          <w:bCs/>
          <w:spacing w:val="-22"/>
          <w:szCs w:val="16"/>
        </w:rPr>
      </w:pPr>
      <w:r>
        <w:t>Лицензиат должен вести реестр объектов инспекции и инспекций, порученных инспектирующим организациям. В этом реестре должны быть указаны результаты инспекций и информация, касающаяся несоответствий, в отношении каждого инспектируемого объекта.</w:t>
      </w:r>
    </w:p>
    <w:p w:rsidR="00BB5FE9" w:rsidRPr="001D70EF" w:rsidRDefault="00BB5FE9" w:rsidP="00CA47F4">
      <w:pPr>
        <w:pStyle w:val="text4"/>
      </w:pPr>
      <w:r>
        <w:t>Лицензиат должен обеспечить STUK доступ к актуальной информации по инспектируемым объектам и срокам инспекций, а также по уполномоченному инспектирующему органу.</w:t>
      </w:r>
    </w:p>
    <w:p w:rsidR="00BB5FE9" w:rsidRPr="001D70EF" w:rsidRDefault="00BB5FE9" w:rsidP="00CA47F4">
      <w:pPr>
        <w:pStyle w:val="text4"/>
      </w:pPr>
      <w:r>
        <w:br w:type="column"/>
        <w:t>В соответствии с разделом 75 Закона «Об атомной э</w:t>
      </w:r>
      <w:r w:rsidR="008A7810">
        <w:t>нергии» (990/1987)</w:t>
      </w:r>
      <w:r>
        <w:t xml:space="preserve"> </w:t>
      </w:r>
      <w:r w:rsidRPr="00855E6F">
        <w:rPr>
          <w:rStyle w:val="textitalic"/>
        </w:rPr>
        <w:t>решение, принятое инспектирующей организацией, может быть обжаловано путем подачи апелляции в организацию, которая выпустила это решение. Положения, касающиеся процедуры апелляции, приведены в Законе «Об административных процедурах».</w:t>
      </w:r>
    </w:p>
    <w:p w:rsidR="00BB5FE9" w:rsidRPr="001D70EF" w:rsidRDefault="00BB5FE9" w:rsidP="00CA47F4">
      <w:pPr>
        <w:pStyle w:val="text4"/>
      </w:pPr>
      <w:r>
        <w:t>Лицензиат должен представить все запросы на корректировки для ознакомления в STUK в соответствии с требованием 1113.</w:t>
      </w:r>
    </w:p>
    <w:p w:rsidR="00BB5FE9" w:rsidRPr="001D70EF" w:rsidRDefault="00BB5FE9" w:rsidP="00CA47F4">
      <w:pPr>
        <w:pStyle w:val="text4"/>
      </w:pPr>
      <w:r>
        <w:t>Лицензиат должен использовать наблюдения по инспекциям, сделанные инспектирующей организацией, для улучшения своей собственной деятельности и при анализе управления безопасностью установки, так чтобы собственная деятельность лицензиата могла постоянно совершенствоваться и любые дефекты в безопасности станции могли быть своевременно обнаружены.</w:t>
      </w:r>
    </w:p>
    <w:p w:rsidR="00BB5FE9" w:rsidRPr="00BB09D6" w:rsidRDefault="00BB5FE9" w:rsidP="00BB09D6">
      <w:pPr>
        <w:pStyle w:val="text4"/>
        <w:spacing w:after="0"/>
      </w:pPr>
      <w:r>
        <w:t>Лицензиат должен оценивать и развивать процессы управления инспектирующих организаций, посредством которых он выбирает инспектирующие организации и координирует проводимые ими инспекции.</w:t>
      </w:r>
    </w:p>
    <w:p w:rsidR="00BB5FE9" w:rsidRPr="00B147F6" w:rsidRDefault="00BB5FE9" w:rsidP="00BB09D6">
      <w:pPr>
        <w:pStyle w:val="aftertitle"/>
      </w:pPr>
      <w:bookmarkStart w:id="30" w:name="_Toc456619226"/>
      <w:r w:rsidRPr="00B147F6">
        <w:t>.</w:t>
      </w:r>
      <w:bookmarkEnd w:id="30"/>
    </w:p>
    <w:p w:rsidR="00BB5FE9" w:rsidRPr="001D70EF" w:rsidRDefault="00BB5FE9" w:rsidP="00CA47F4">
      <w:pPr>
        <w:pStyle w:val="Title1"/>
      </w:pPr>
      <w:bookmarkStart w:id="31" w:name="_Toc456619227"/>
      <w:r>
        <w:t>Документы, требующиеся для осуществления надзора</w:t>
      </w:r>
      <w:bookmarkEnd w:id="31"/>
    </w:p>
    <w:p w:rsidR="00BB5FE9" w:rsidRPr="001D70EF" w:rsidRDefault="00BB5FE9" w:rsidP="00CA47F4">
      <w:pPr>
        <w:pStyle w:val="text4"/>
        <w:numPr>
          <w:ilvl w:val="3"/>
          <w:numId w:val="88"/>
        </w:numPr>
        <w:rPr>
          <w:b/>
          <w:bCs/>
          <w:spacing w:val="-4"/>
          <w:szCs w:val="16"/>
        </w:rPr>
      </w:pPr>
      <w:r>
        <w:t>На утверждение STUK необходимо представить заявку на ведение деятельности в качестве уполномоченного инспектирующего органа.</w:t>
      </w:r>
    </w:p>
    <w:p w:rsidR="00BB5FE9" w:rsidRPr="001D70EF" w:rsidRDefault="00BB5FE9" w:rsidP="00CA47F4">
      <w:pPr>
        <w:pStyle w:val="text4"/>
        <w:rPr>
          <w:b/>
          <w:bCs/>
          <w:szCs w:val="16"/>
        </w:rPr>
      </w:pPr>
      <w:r>
        <w:t>Уполномоченный инспектирующий орган должен представлять в STUK для ознакомления отчет о проведенных инспекциях в соответствии с требованием 1006 ежеквартально или с иной периодичностью по договоренности, не позднее</w:t>
      </w:r>
      <w:r w:rsidR="00AA2380">
        <w:t>,</w:t>
      </w:r>
      <w:r>
        <w:t xml:space="preserve"> чем к концу месяца, следующего за оговоренным периодом.</w:t>
      </w:r>
    </w:p>
    <w:p w:rsidR="00BB5FE9" w:rsidRPr="001D70EF" w:rsidRDefault="00BB5FE9" w:rsidP="00CA47F4">
      <w:pPr>
        <w:pStyle w:val="text4"/>
        <w:rPr>
          <w:b/>
          <w:bCs/>
          <w:szCs w:val="16"/>
        </w:rPr>
      </w:pPr>
      <w:r>
        <w:t>Прежде чем инспектор STUK подтвердит готовность станции к запуску, уполномоченный инспектирующий орган должен представить ему для ознакомления на площадке станции служебную записку о проведении инспекции во время ежегодного технического обслуживания.</w:t>
      </w:r>
    </w:p>
    <w:p w:rsidR="00BB5FE9" w:rsidRPr="001D70EF" w:rsidRDefault="00BB5FE9" w:rsidP="00CA47F4">
      <w:pPr>
        <w:pStyle w:val="text4"/>
        <w:rPr>
          <w:b/>
          <w:bCs/>
          <w:szCs w:val="16"/>
        </w:rPr>
      </w:pPr>
      <w:r>
        <w:t>Уполномоченный инспектирующий орган должен представлять ежегодный отчет, описанный в требовании 1001, для ознакомления к концу февраля следующего года.</w:t>
      </w:r>
    </w:p>
    <w:p w:rsidR="00BB5FE9" w:rsidRPr="001D70EF" w:rsidRDefault="00BB5FE9" w:rsidP="00CA47F4">
      <w:pPr>
        <w:pStyle w:val="text4"/>
        <w:rPr>
          <w:b/>
          <w:bCs/>
          <w:spacing w:val="-1"/>
          <w:szCs w:val="16"/>
        </w:rPr>
      </w:pPr>
      <w:r>
        <w:t>Уведомление уполномоченного инспектирующего органа о любых изменениях в описании задачи инспектирующей организации должно быть представлено в STUK для ознакомления без неоправданных задержек.</w:t>
      </w:r>
    </w:p>
    <w:p w:rsidR="00BB5FE9" w:rsidRPr="001D70EF" w:rsidRDefault="00BB5FE9" w:rsidP="00CA47F4">
      <w:pPr>
        <w:pStyle w:val="text4"/>
        <w:rPr>
          <w:b/>
          <w:bCs/>
          <w:spacing w:val="-1"/>
          <w:szCs w:val="16"/>
        </w:rPr>
      </w:pPr>
      <w:r>
        <w:t>Уведомление уполномоченного инспектирующего органа о любых изменениях в аккредитации должно быть представлено в STUK для ознакомления без неоправданных задержек.</w:t>
      </w:r>
    </w:p>
    <w:p w:rsidR="00BB5FE9" w:rsidRPr="001D70EF" w:rsidRDefault="00BB5FE9" w:rsidP="00CA47F4">
      <w:pPr>
        <w:pStyle w:val="text4"/>
        <w:rPr>
          <w:b/>
          <w:bCs/>
          <w:spacing w:val="-6"/>
          <w:szCs w:val="16"/>
        </w:rPr>
      </w:pPr>
      <w:r>
        <w:t>Уведомление уполномоченного инспектирующего органа о любых обнаруженных несоответствиях, ставящих под угрозу ядерную безопасность, должно быть представлено в STUK для ознакомления без неоправданных задержек.</w:t>
      </w:r>
    </w:p>
    <w:p w:rsidR="00BB5FE9" w:rsidRPr="001D70EF" w:rsidRDefault="00BB5FE9" w:rsidP="00CA47F4">
      <w:pPr>
        <w:pStyle w:val="text4"/>
        <w:rPr>
          <w:b/>
          <w:bCs/>
          <w:spacing w:val="-1"/>
          <w:szCs w:val="16"/>
        </w:rPr>
      </w:pPr>
      <w:r>
        <w:t>Лицензиат должен представлять запросы на корректировки, связанные с решением инспектирующей организации, в STUK для ознакомления без неоправданных задержек.</w:t>
      </w:r>
    </w:p>
    <w:p w:rsidR="00BB5FE9" w:rsidRPr="001D70EF" w:rsidRDefault="00BB5FE9" w:rsidP="00CA47F4">
      <w:pPr>
        <w:pStyle w:val="text4"/>
        <w:rPr>
          <w:b/>
          <w:bCs/>
          <w:spacing w:val="-1"/>
          <w:szCs w:val="16"/>
        </w:rPr>
      </w:pPr>
      <w:r>
        <w:t>Лицензиат должен представлять в STUK на утверждение все заявки на учреждение собственной инспектирующей службы лицензиата.</w:t>
      </w:r>
    </w:p>
    <w:p w:rsidR="00BB5FE9" w:rsidRPr="00BB09D6" w:rsidRDefault="00BB5FE9" w:rsidP="00BB09D6">
      <w:pPr>
        <w:pStyle w:val="text4"/>
        <w:spacing w:after="0"/>
        <w:rPr>
          <w:b/>
          <w:bCs/>
          <w:spacing w:val="-3"/>
          <w:szCs w:val="16"/>
        </w:rPr>
      </w:pPr>
      <w:r>
        <w:t>Лицензиат должен обеспечивать отчетность о собственной инспектирующей службе в соответствии с требованиями 1001-1003 и 1006.</w:t>
      </w:r>
    </w:p>
    <w:p w:rsidR="00BB5FE9" w:rsidRPr="00B147F6" w:rsidRDefault="00BB5FE9" w:rsidP="00BB09D6">
      <w:pPr>
        <w:pStyle w:val="aftertitle"/>
      </w:pPr>
      <w:bookmarkStart w:id="32" w:name="_Toc456619228"/>
      <w:r w:rsidRPr="00B147F6">
        <w:t>.</w:t>
      </w:r>
      <w:bookmarkEnd w:id="32"/>
    </w:p>
    <w:p w:rsidR="00BB5FE9" w:rsidRPr="001D70EF" w:rsidRDefault="00BB5FE9" w:rsidP="00CA47F4">
      <w:pPr>
        <w:pStyle w:val="Title1"/>
      </w:pPr>
      <w:bookmarkStart w:id="33" w:name="_Toc456619229"/>
      <w:r>
        <w:rPr>
          <w:color w:val="000000"/>
        </w:rPr>
        <w:t>Надзор со стороны STUK</w:t>
      </w:r>
      <w:bookmarkEnd w:id="33"/>
    </w:p>
    <w:p w:rsidR="00BB5FE9" w:rsidRPr="001D70EF" w:rsidRDefault="00BB5FE9" w:rsidP="00CA47F4">
      <w:pPr>
        <w:pStyle w:val="text4"/>
        <w:numPr>
          <w:ilvl w:val="3"/>
          <w:numId w:val="89"/>
        </w:numPr>
        <w:rPr>
          <w:b/>
          <w:bCs/>
          <w:spacing w:val="-4"/>
          <w:szCs w:val="16"/>
        </w:rPr>
      </w:pPr>
      <w:r>
        <w:t>STUK утверждает организацию для выполнения задач уполномоченного инспектирующего органа на основании заявки.</w:t>
      </w:r>
    </w:p>
    <w:p w:rsidR="00BB5FE9" w:rsidRPr="001D70EF" w:rsidRDefault="00BB5FE9" w:rsidP="00CA47F4">
      <w:pPr>
        <w:pStyle w:val="text4"/>
        <w:rPr>
          <w:b/>
          <w:bCs/>
          <w:spacing w:val="-1"/>
          <w:szCs w:val="16"/>
        </w:rPr>
      </w:pPr>
      <w:r>
        <w:t>STUK утверждает собственную инспектирующую службу лицензиата для выполнения задач на основании заявки лицензиата.</w:t>
      </w:r>
    </w:p>
    <w:p w:rsidR="00BB5FE9" w:rsidRPr="001D70EF" w:rsidRDefault="00BB5FE9" w:rsidP="00CA47F4">
      <w:pPr>
        <w:pStyle w:val="text4"/>
        <w:rPr>
          <w:b/>
          <w:bCs/>
          <w:spacing w:val="-1"/>
          <w:szCs w:val="16"/>
        </w:rPr>
      </w:pPr>
      <w:r>
        <w:t>При необходимости STUK может отменить утверждение, выданное им уполномоченному инспектирующему органу или собственной инспектирующей службе лицензиата.</w:t>
      </w:r>
    </w:p>
    <w:p w:rsidR="00BB5FE9" w:rsidRPr="001D70EF" w:rsidRDefault="00BB5FE9" w:rsidP="00CA47F4">
      <w:pPr>
        <w:pStyle w:val="text4"/>
        <w:rPr>
          <w:b/>
          <w:bCs/>
          <w:spacing w:val="-1"/>
          <w:szCs w:val="16"/>
        </w:rPr>
      </w:pPr>
      <w:r>
        <w:t>STUK ведет постоянно обновляемый список уполномоченных инспектирующих органов, имеющих его утверждение, на своем веб-сайте.</w:t>
      </w:r>
    </w:p>
    <w:p w:rsidR="00BB5FE9" w:rsidRPr="001D70EF" w:rsidRDefault="00BB5FE9" w:rsidP="00CA47F4">
      <w:pPr>
        <w:pStyle w:val="text4"/>
      </w:pPr>
      <w:r>
        <w:br w:type="column"/>
        <w:t>STUK принимает участие в оценках органа аккредитации в качестве эксперта в сфере ядерной безопасности.</w:t>
      </w:r>
    </w:p>
    <w:p w:rsidR="00BB5FE9" w:rsidRPr="001D70EF" w:rsidRDefault="00BB5FE9" w:rsidP="00CA47F4">
      <w:pPr>
        <w:pStyle w:val="text4"/>
      </w:pPr>
      <w:r>
        <w:t>STUK оценивает предварительные условия деятельности и деятельность утвержденного им уполномоченного инспектирующего органа и собственной инспектирующей службы лицензиата на основании отчетов и инспекционных посещений инспектирующей организации, а также посещений на местах проведения инспекций.</w:t>
      </w:r>
    </w:p>
    <w:p w:rsidR="00BB5FE9" w:rsidRPr="001D70EF" w:rsidRDefault="00BB5FE9" w:rsidP="00CA47F4">
      <w:pPr>
        <w:pStyle w:val="text4"/>
        <w:rPr>
          <w:b/>
          <w:bCs/>
          <w:spacing w:val="-6"/>
          <w:szCs w:val="16"/>
        </w:rPr>
      </w:pPr>
      <w:r>
        <w:t>STUK осуществляет надзор над деятельностью уполномоченного инспектирующего органа, уделяя особое внимание утверждению инспектирующей организации и связанным с ним мерам, в рамках осуществления надзора за ядерными установками. Надзор включает отчеты по решениям об аккредитации, программу инспекций инспектирующей организации, выборочные проверки на площадках станции и территории поставщика, опыт и прочие наблюдения, связанные с привлечением инспектирующей организации. Надзор охватывает инспекцию принципов работы, руководств и отчетов, представленных в STUK, а также контроль мер, принимаемых на основании этих или иных действий надзорного органа.</w:t>
      </w:r>
    </w:p>
    <w:p w:rsidR="00BB5FE9" w:rsidRPr="001D70EF" w:rsidRDefault="00BB5FE9" w:rsidP="00CA47F4">
      <w:pPr>
        <w:pStyle w:val="text4"/>
        <w:rPr>
          <w:b/>
          <w:bCs/>
          <w:szCs w:val="16"/>
        </w:rPr>
      </w:pPr>
      <w:r>
        <w:t>В рамках своей инспекционной деятельности STUK контролирует процесс привлечения лицензиатом уполномоченного инспектирующего органа и собственной инспектирующей службы лицензиата и их деятельность. Надзор охватывает инспекцию принципов работы, руководств и отчетов, представленных в STUK, а также контроль мер, принимаемых на основании этих действий надзорного органа. STUK осуществляет инспекцию процедур и эффективности, связанных с привлечением органов оценки на основании отчетов и посещений площадки станции.</w:t>
      </w:r>
    </w:p>
    <w:p w:rsidR="00BB5FE9" w:rsidRPr="001D70EF" w:rsidRDefault="00BB5FE9" w:rsidP="00CA47F4">
      <w:pPr>
        <w:pStyle w:val="text4"/>
      </w:pPr>
      <w:r>
        <w:t>На основании отчетов об отклонениях от руководств YVL и отчетов, касающихся мероприятий по улучшению, осуществляемых уполномоченными инспектирующими органами, STUK оценивает значимость сделанных наблюдений для безопасности и потребность в изменениях работ лицензиата или инспектирующей организации и в сообщении информации другим сторонам, помимо STUK.</w:t>
      </w:r>
    </w:p>
    <w:p w:rsidR="00BB5FE9" w:rsidRPr="001D70EF" w:rsidRDefault="00BB5FE9" w:rsidP="00CA47F4">
      <w:pPr>
        <w:pStyle w:val="text4"/>
      </w:pPr>
      <w:r>
        <w:br w:type="page"/>
        <w:t>STUK организовывает для уполномоченных инспектирующих органов мероприятия по обмену информацией, касающиеся интерпретации руководств YVL и их применения на практике.</w:t>
      </w:r>
    </w:p>
    <w:p w:rsidR="00BB5FE9" w:rsidRPr="001D70EF" w:rsidRDefault="00BB5FE9" w:rsidP="00CA47F4">
      <w:pPr>
        <w:pStyle w:val="text4"/>
        <w:rPr>
          <w:b/>
          <w:bCs/>
          <w:spacing w:val="-5"/>
          <w:szCs w:val="16"/>
        </w:rPr>
      </w:pPr>
      <w:r>
        <w:t>STUK регулярно обменивается информацией о работах аккредитованных инспектирующих организаций с органами аккредитации.</w:t>
      </w:r>
    </w:p>
    <w:p w:rsidR="00BB5FE9" w:rsidRPr="001D70EF" w:rsidRDefault="00BB5FE9" w:rsidP="00CA47F4">
      <w:pPr>
        <w:pStyle w:val="text4"/>
        <w:rPr>
          <w:b/>
          <w:bCs/>
          <w:spacing w:val="-1"/>
          <w:szCs w:val="16"/>
        </w:rPr>
      </w:pPr>
      <w:r>
        <w:t>STUK обменивается информацией о работах органов аккредитации с официальными лицами ядерных установок других стран и с национальными органами власти, если осуществление надзора над компонентом или конструкцией включает задачи, подпадающие под сферу контроля других органов власти.</w:t>
      </w:r>
    </w:p>
    <w:p w:rsidR="00BB5FE9" w:rsidRPr="001D70EF" w:rsidRDefault="00BB5FE9" w:rsidP="00CA47F4">
      <w:pPr>
        <w:pStyle w:val="text4"/>
        <w:rPr>
          <w:b/>
          <w:bCs/>
          <w:spacing w:val="-3"/>
          <w:szCs w:val="16"/>
        </w:rPr>
      </w:pPr>
      <w:r>
        <w:t>STUK представляет отчеты о событиях, значимых для ядерной и радиационной безопасности, в соответствии с международными соглашениями и принципами.</w:t>
      </w:r>
    </w:p>
    <w:p w:rsidR="00BB5FE9" w:rsidRPr="001D70EF" w:rsidRDefault="00BB5FE9" w:rsidP="00CA47F4">
      <w:pPr>
        <w:pStyle w:val="text4"/>
        <w:rPr>
          <w:b/>
          <w:bCs/>
          <w:spacing w:val="-1"/>
          <w:szCs w:val="16"/>
        </w:rPr>
      </w:pPr>
      <w:r>
        <w:t>STUK отчитывается о значимых событиях или опыте, информацию о которых он считает представляющей пользу для официальных органов и органов аккредитации других стран, посредством международной системы отчетности МАГАТЭ и ОЭСР/АЯЭ.</w:t>
      </w:r>
    </w:p>
    <w:p w:rsidR="00BB5FE9" w:rsidRPr="00BB09D6" w:rsidRDefault="00BB5FE9" w:rsidP="00CA47F4">
      <w:pPr>
        <w:pStyle w:val="text4"/>
        <w:rPr>
          <w:b/>
          <w:bCs/>
          <w:spacing w:val="-1"/>
          <w:szCs w:val="16"/>
        </w:rPr>
      </w:pPr>
      <w:r>
        <w:t>Если требуется, STUK сообщает о событиях посредством публикаций, веб-сайта и различных объявлений.</w:t>
      </w:r>
    </w:p>
    <w:p w:rsidR="00BB5FE9" w:rsidRPr="00B147F6" w:rsidRDefault="00BB5FE9" w:rsidP="00BB09D6">
      <w:pPr>
        <w:pStyle w:val="aftertitle"/>
      </w:pPr>
      <w:bookmarkStart w:id="34" w:name="_Toc456619230"/>
      <w:r w:rsidRPr="00B147F6">
        <w:t>.</w:t>
      </w:r>
      <w:bookmarkEnd w:id="34"/>
    </w:p>
    <w:p w:rsidR="00BB5FE9" w:rsidRPr="00487DAB" w:rsidRDefault="00BB5FE9" w:rsidP="00487DAB">
      <w:pPr>
        <w:pStyle w:val="Title1"/>
        <w:numPr>
          <w:ilvl w:val="0"/>
          <w:numId w:val="0"/>
        </w:numPr>
        <w:rPr>
          <w:color w:val="000000"/>
        </w:rPr>
      </w:pPr>
      <w:bookmarkStart w:id="35" w:name="_Toc456619231"/>
      <w:r w:rsidRPr="00487DAB">
        <w:rPr>
          <w:color w:val="000000"/>
        </w:rPr>
        <w:t>Определения</w:t>
      </w:r>
      <w:bookmarkEnd w:id="35"/>
    </w:p>
    <w:p w:rsidR="00BB5FE9" w:rsidRPr="001D70EF" w:rsidRDefault="00BB5FE9" w:rsidP="00CA47F4">
      <w:pPr>
        <w:pStyle w:val="textdefinb"/>
      </w:pPr>
      <w:r>
        <w:t>Аккредитация</w:t>
      </w:r>
    </w:p>
    <w:p w:rsidR="00BB5FE9" w:rsidRPr="001D70EF" w:rsidRDefault="00BB5FE9" w:rsidP="00CA47F4">
      <w:pPr>
        <w:pStyle w:val="textdefin"/>
      </w:pPr>
      <w:r>
        <w:t>Под аккредитацией должна пониматься аттестация, произведенная третьей стороной в отношении органа оценки соответствия, для формальной демонстрации того, что его компетентность достаточна для выполнения задач по оценке соответствия. (SFS-EN ISO/IEC</w:t>
      </w:r>
      <w:r>
        <w:rPr>
          <w:lang w:val="en-US"/>
        </w:rPr>
        <w:t> </w:t>
      </w:r>
      <w:r>
        <w:t>17000, 2005).</w:t>
      </w:r>
    </w:p>
    <w:p w:rsidR="00BB5FE9" w:rsidRPr="001D70EF" w:rsidRDefault="00BB5FE9" w:rsidP="00CA47F4">
      <w:pPr>
        <w:pStyle w:val="textdefinb"/>
      </w:pPr>
      <w:r>
        <w:t>Орган аккредитации</w:t>
      </w:r>
    </w:p>
    <w:p w:rsidR="00BB5FE9" w:rsidRPr="001D70EF" w:rsidRDefault="00BB5FE9" w:rsidP="00CA47F4">
      <w:pPr>
        <w:pStyle w:val="textdefin"/>
      </w:pPr>
      <w:r>
        <w:t>Под органом аккредитации должен пониматься компетентный орган, выполняющий аккредитацию (SFS-EN ISO/IEC 17000, 2005).</w:t>
      </w:r>
    </w:p>
    <w:p w:rsidR="00BB5FE9" w:rsidRPr="001D70EF" w:rsidRDefault="00BB5FE9" w:rsidP="00CA47F4">
      <w:pPr>
        <w:pStyle w:val="textdefinb"/>
      </w:pPr>
      <w:r>
        <w:br w:type="column"/>
        <w:t>Метод анализа</w:t>
      </w:r>
    </w:p>
    <w:p w:rsidR="00BB5FE9" w:rsidRPr="001D70EF" w:rsidRDefault="00BB5FE9" w:rsidP="00CA47F4">
      <w:pPr>
        <w:pStyle w:val="textdefin"/>
      </w:pPr>
      <w:r>
        <w:t>Под методом анализа должна пониматься формула расчета, метод математического моделирования, компьютерное программное обеспечение или другие определенные рабочие процессы, рассчитанные в соответствии со сложностью и неопределенностями данной задачи с целью определения и описания данных и зависимостей, которые имеют влияние на безопасность, для оценки выполнения установленных критериев утверждения.</w:t>
      </w:r>
    </w:p>
    <w:p w:rsidR="00BB5FE9" w:rsidRPr="001D70EF" w:rsidRDefault="00BB5FE9" w:rsidP="00CA47F4">
      <w:pPr>
        <w:pStyle w:val="textdefinb"/>
      </w:pPr>
      <w:r>
        <w:t>Уполномоченный инспектирующий орган</w:t>
      </w:r>
    </w:p>
    <w:p w:rsidR="00BB5FE9" w:rsidRPr="001D70EF" w:rsidRDefault="00BB5FE9" w:rsidP="00CA47F4">
      <w:pPr>
        <w:pStyle w:val="textdefin"/>
      </w:pPr>
      <w:r>
        <w:t>Под уполномоченным инспектирующим органом должна пониматься независимая инспектирующая организация, утвержденная Надзорным органом по радиационной и ядерной безопасности согласно разделу 60 а Закона «Об атомной энергии» на проведение инспекций корпусного оборудования, стальных и бетонных конструкций, а также механического оборудования ядерных установок в качестве агентства, выполняющего обязанности государственного административного органа.</w:t>
      </w:r>
    </w:p>
    <w:p w:rsidR="00BB5FE9" w:rsidRPr="001D70EF" w:rsidRDefault="00BB5FE9" w:rsidP="00CA47F4">
      <w:pPr>
        <w:pStyle w:val="textdefinb"/>
      </w:pPr>
      <w:r>
        <w:t>Бетонная конструкция</w:t>
      </w:r>
    </w:p>
    <w:p w:rsidR="00BB5FE9" w:rsidRPr="001D70EF" w:rsidRDefault="00BB5FE9" w:rsidP="00CA47F4">
      <w:pPr>
        <w:pStyle w:val="textdefin"/>
      </w:pPr>
      <w:r>
        <w:t>Под бетонной конструкцией должны пониматься конструкции из бетона, железобетона и предварительно напряженного бетона.</w:t>
      </w:r>
    </w:p>
    <w:p w:rsidR="00BB5FE9" w:rsidRPr="001D70EF" w:rsidRDefault="00BB5FE9" w:rsidP="00CA47F4">
      <w:pPr>
        <w:pStyle w:val="textdefinb"/>
      </w:pPr>
      <w:r>
        <w:t>Сборное бетонное изделие</w:t>
      </w:r>
    </w:p>
    <w:p w:rsidR="00BB5FE9" w:rsidRPr="001D70EF" w:rsidRDefault="00BB5FE9" w:rsidP="00E24887">
      <w:pPr>
        <w:pStyle w:val="textdefin"/>
      </w:pPr>
      <w:r>
        <w:t>Под сборным бетонным изделием должен пониматься бетонный элемент, изготовленный в соответствии с применимыми европейскими стандартами продукции.</w:t>
      </w:r>
    </w:p>
    <w:p w:rsidR="00BB5FE9" w:rsidRPr="001D70EF" w:rsidRDefault="00BB5FE9" w:rsidP="00E24887">
      <w:pPr>
        <w:pStyle w:val="textdefinb"/>
      </w:pPr>
      <w:r>
        <w:t>Еврокоды</w:t>
      </w:r>
    </w:p>
    <w:p w:rsidR="00BB5FE9" w:rsidRPr="001D70EF" w:rsidRDefault="00BB5FE9" w:rsidP="00E24887">
      <w:pPr>
        <w:pStyle w:val="textdefin"/>
      </w:pPr>
      <w:r>
        <w:t>Под Еврокодами должны пониматься общеевропейские стандарты проектирования несущих конструкций, опубликованные Европейским комитетом по стандартизации.</w:t>
      </w:r>
    </w:p>
    <w:p w:rsidR="00BB5FE9" w:rsidRPr="001D70EF" w:rsidRDefault="00BB5FE9" w:rsidP="00E24887">
      <w:pPr>
        <w:pStyle w:val="textdefinb"/>
      </w:pPr>
      <w:r>
        <w:t>Уполномоченный орган</w:t>
      </w:r>
    </w:p>
    <w:p w:rsidR="00BB5FE9" w:rsidRPr="001D70EF" w:rsidRDefault="00BB5FE9" w:rsidP="00E24887">
      <w:pPr>
        <w:pStyle w:val="textdefin"/>
      </w:pPr>
      <w:r>
        <w:t>Под уполномоченным органом должен пониматься уполномоченный орган, описанный в статье 12 Директивы ЕС «Об оборудовании, работающем под давлением» (97/23/EC).</w:t>
      </w:r>
    </w:p>
    <w:p w:rsidR="00BB5FE9" w:rsidRPr="001D70EF" w:rsidRDefault="00BB5FE9" w:rsidP="00E24887">
      <w:pPr>
        <w:pStyle w:val="textdefinb"/>
      </w:pPr>
      <w:r>
        <w:t>Система управления</w:t>
      </w:r>
    </w:p>
    <w:p w:rsidR="00BB5FE9" w:rsidRPr="001D70EF" w:rsidRDefault="00BB5FE9" w:rsidP="00E24887">
      <w:pPr>
        <w:pStyle w:val="textdefin"/>
      </w:pPr>
      <w:r>
        <w:t>Под системой управления должна пониматься система, применяющаяся для установления политики и целей предприятия, а также для достижения этих целей (SFS-EN ISO 9000:2005).</w:t>
      </w:r>
    </w:p>
    <w:p w:rsidR="00BB5FE9" w:rsidRPr="001D70EF" w:rsidRDefault="00BB5FE9" w:rsidP="00E24887">
      <w:pPr>
        <w:pStyle w:val="textdefinb"/>
      </w:pPr>
      <w:r>
        <w:br w:type="page"/>
        <w:t>Анализ напряжений</w:t>
      </w:r>
    </w:p>
    <w:p w:rsidR="00BB5FE9" w:rsidRPr="001D70EF" w:rsidRDefault="00BB5FE9" w:rsidP="00E24887">
      <w:pPr>
        <w:pStyle w:val="textdefin"/>
      </w:pPr>
      <w:r>
        <w:t>Под анализом напряжений должен пониматься анализ прочности, основанный на моделировании реальной конструкции и нагрузок корпусного оборудования, который используется для исключения риска отказа по причине потери несущей способности, чрезмерной деформации и усталости, при соблюдении допустимых пределов, установленных для рассчитанных напряжений, которые движут данными механизмами, как предписано применимым стандартом.</w:t>
      </w:r>
    </w:p>
    <w:p w:rsidR="00BB5FE9" w:rsidRPr="001D70EF" w:rsidRDefault="00BB5FE9" w:rsidP="00E24887">
      <w:pPr>
        <w:pStyle w:val="textdefinb"/>
      </w:pPr>
      <w:r>
        <w:t>Система</w:t>
      </w:r>
    </w:p>
    <w:p w:rsidR="00BB5FE9" w:rsidRPr="001D70EF" w:rsidRDefault="00BB5FE9" w:rsidP="00E24887">
      <w:pPr>
        <w:pStyle w:val="textdefin"/>
      </w:pPr>
      <w:r>
        <w:t>Под системой должна пониматься совокупность компонентов и структур, которые выполняют определенную функцию.</w:t>
      </w:r>
    </w:p>
    <w:p w:rsidR="00BB5FE9" w:rsidRPr="001D70EF" w:rsidRDefault="00BB5FE9" w:rsidP="00E24887">
      <w:pPr>
        <w:pStyle w:val="textdefinb"/>
      </w:pPr>
      <w:r>
        <w:t>Корректирующее действие</w:t>
      </w:r>
    </w:p>
    <w:p w:rsidR="00BB5FE9" w:rsidRPr="001D70EF" w:rsidRDefault="00BB5FE9" w:rsidP="00E24887">
      <w:pPr>
        <w:pStyle w:val="textdefin"/>
      </w:pPr>
      <w:r>
        <w:t>Под корректирующим действием должно пониматься действие, целью которого является устранение несоответствия или другой нежелательной ситуации.</w:t>
      </w:r>
    </w:p>
    <w:p w:rsidR="00BB5FE9" w:rsidRPr="001D70EF" w:rsidRDefault="00BB5FE9" w:rsidP="00E24887">
      <w:pPr>
        <w:pStyle w:val="textdefinb"/>
      </w:pPr>
      <w:r>
        <w:t>Ремонтные работы</w:t>
      </w:r>
    </w:p>
    <w:p w:rsidR="00BB5FE9" w:rsidRPr="001D70EF" w:rsidRDefault="00BB5FE9" w:rsidP="00E24887">
      <w:pPr>
        <w:pStyle w:val="textdefin"/>
      </w:pPr>
      <w:r>
        <w:t>Под ремонтными работами должно пониматься восстановление неисправного компонента или конструкции до состояния, соответствующего исходным проектам.</w:t>
      </w:r>
    </w:p>
    <w:p w:rsidR="00BB5FE9" w:rsidRPr="001D70EF" w:rsidRDefault="00BB5FE9" w:rsidP="00E24887">
      <w:pPr>
        <w:pStyle w:val="textdefinb"/>
      </w:pPr>
      <w:r>
        <w:t>Система менеджмента качества</w:t>
      </w:r>
    </w:p>
    <w:p w:rsidR="00BB5FE9" w:rsidRPr="00E24887" w:rsidRDefault="00BB5FE9" w:rsidP="00E24887">
      <w:pPr>
        <w:pStyle w:val="textdefin"/>
      </w:pPr>
      <w:r>
        <w:t xml:space="preserve">Под системой менеджмента качества должна </w:t>
      </w:r>
      <w:r w:rsidRPr="00E24887">
        <w:rPr>
          <w:spacing w:val="-2"/>
        </w:rPr>
        <w:t xml:space="preserve">пониматься система управления, предназначенная </w:t>
      </w:r>
      <w:r w:rsidRPr="00E24887">
        <w:t>для управления и контроля</w:t>
      </w:r>
      <w:r w:rsidR="00B577FE">
        <w:t xml:space="preserve"> организации в области качества</w:t>
      </w:r>
      <w:r w:rsidRPr="00E24887">
        <w:t xml:space="preserve"> (SFS-EN ISO 9000:2005).</w:t>
      </w:r>
    </w:p>
    <w:p w:rsidR="00BB5FE9" w:rsidRPr="001D70EF" w:rsidRDefault="00BB5FE9" w:rsidP="00E24887">
      <w:pPr>
        <w:pStyle w:val="textdefinb"/>
      </w:pPr>
      <w:r>
        <w:t>Жизненный цикл компонента</w:t>
      </w:r>
    </w:p>
    <w:p w:rsidR="00BB5FE9" w:rsidRPr="001D70EF" w:rsidRDefault="00BB5FE9" w:rsidP="00E24887">
      <w:pPr>
        <w:pStyle w:val="textdefin"/>
      </w:pPr>
      <w:r>
        <w:t>Под жизненным циклом компонента должны пониматься разные этапы существования компонента от проектирования к производству, эксплуатации, техническому обслуживанию и выводу из эксплуатации.</w:t>
      </w:r>
    </w:p>
    <w:p w:rsidR="00BB5FE9" w:rsidRPr="001D70EF" w:rsidRDefault="00BB5FE9" w:rsidP="00E24887">
      <w:pPr>
        <w:pStyle w:val="textdefinb"/>
      </w:pPr>
      <w:r>
        <w:t>Анализ прочности</w:t>
      </w:r>
    </w:p>
    <w:p w:rsidR="00BB5FE9" w:rsidRPr="001D70EF" w:rsidRDefault="00BB5FE9" w:rsidP="00E24887">
      <w:pPr>
        <w:pStyle w:val="textdefin"/>
      </w:pPr>
      <w:r>
        <w:t>Под анализом прочности должно пониматься определение напряжений и деформаций в конструкции с использованием предписанной нагрузки (или других видов напряжения) или определение максимальных нагрузок с использованием допустимых напряжений и деформации при известных геометрических условиях, размерах и материале конструкции; анализ прочности также включает анализ нагружения, анализ напряжений, анализ усталостных характеристик, анализ хрупкого разрушения и анализ течи перед разрушением (ТПР).</w:t>
      </w:r>
    </w:p>
    <w:p w:rsidR="00BB5FE9" w:rsidRPr="001D70EF" w:rsidRDefault="00BB5FE9" w:rsidP="00E24887">
      <w:pPr>
        <w:pStyle w:val="textdefinb"/>
      </w:pPr>
      <w:r>
        <w:t>Собственная инспектирующая служба лицензиата</w:t>
      </w:r>
    </w:p>
    <w:p w:rsidR="00BB5FE9" w:rsidRPr="001D70EF" w:rsidRDefault="00BB5FE9" w:rsidP="00E24887">
      <w:pPr>
        <w:pStyle w:val="textdefin"/>
      </w:pPr>
      <w:r>
        <w:t>Под собственной инспектирующей службой лицензиата должно пониматься отдельное инспекционное подразделение лицензиата, положение которого регулируется в соответствии с требованиями типа B стандарта ISO/IEC/EN 17020, работа которого отвечает конкретным требованиям STUK и которое STUK утвердил для выполнения задач по инспекциям корпусного оборудования, стальных и бетонных конструкций и механического оборудования ядерной установки в качестве собственного контроля лицензиата.</w:t>
      </w:r>
    </w:p>
    <w:p w:rsidR="00BB5FE9" w:rsidRPr="001D70EF" w:rsidRDefault="00BB5FE9" w:rsidP="00E24887">
      <w:pPr>
        <w:pStyle w:val="textdefinb"/>
      </w:pPr>
      <w:r>
        <w:t>Механическая нагрузка</w:t>
      </w:r>
    </w:p>
    <w:p w:rsidR="00BB5FE9" w:rsidRPr="001D70EF" w:rsidRDefault="00BB5FE9" w:rsidP="00E24887">
      <w:pPr>
        <w:pStyle w:val="textdefin"/>
      </w:pPr>
      <w:r>
        <w:t>Под механической нагрузкой должно пониматься давление, внешние силы и моменты, отвечающие законам равновесия между внешними и внутренними силами и моментами.</w:t>
      </w:r>
    </w:p>
    <w:p w:rsidR="00BB5FE9" w:rsidRPr="001D70EF" w:rsidRDefault="00BB5FE9" w:rsidP="00E24887">
      <w:pPr>
        <w:pStyle w:val="textdefinb"/>
      </w:pPr>
      <w:r>
        <w:t>Модификация</w:t>
      </w:r>
    </w:p>
    <w:p w:rsidR="00BB5FE9" w:rsidRPr="001D70EF" w:rsidRDefault="00BB5FE9" w:rsidP="00E24887">
      <w:pPr>
        <w:pStyle w:val="textdefin"/>
      </w:pPr>
      <w:r>
        <w:t>Под модификацией должно пониматься внесение изменений в систему, конструкцию или компонент таким образом, что они перестают соответствовать предыдущим спецификациям.</w:t>
      </w:r>
    </w:p>
    <w:p w:rsidR="00BB5FE9" w:rsidRPr="001D70EF" w:rsidRDefault="00BB5FE9" w:rsidP="00E24887">
      <w:pPr>
        <w:pStyle w:val="textdefinb"/>
      </w:pPr>
      <w:r>
        <w:t>План производства</w:t>
      </w:r>
    </w:p>
    <w:p w:rsidR="00BB5FE9" w:rsidRPr="001D70EF" w:rsidRDefault="00BB5FE9" w:rsidP="00E24887">
      <w:pPr>
        <w:pStyle w:val="textdefin"/>
      </w:pPr>
      <w:r>
        <w:t>Под планом производства должна пониматься проектная документация, сформированная с целью предварительной инспекции, проводимой STUK или уполномоченным инспектирующим органом.</w:t>
      </w:r>
    </w:p>
    <w:p w:rsidR="00BB5FE9" w:rsidRPr="001D70EF" w:rsidRDefault="00BB5FE9" w:rsidP="00E24887">
      <w:pPr>
        <w:pStyle w:val="textdefinb"/>
      </w:pPr>
      <w:r>
        <w:t>Производственная инспекция</w:t>
      </w:r>
    </w:p>
    <w:p w:rsidR="00BB5FE9" w:rsidRPr="001D70EF" w:rsidRDefault="00BB5FE9" w:rsidP="00E24887">
      <w:pPr>
        <w:pStyle w:val="textdefin"/>
      </w:pPr>
      <w:r>
        <w:t>Под производственной инспекцией должна пониматься верификация требований, предписанных планом производства продукции.</w:t>
      </w:r>
    </w:p>
    <w:p w:rsidR="00BB5FE9" w:rsidRPr="001D70EF" w:rsidRDefault="00BB5FE9" w:rsidP="00E24887">
      <w:pPr>
        <w:pStyle w:val="textdefinb"/>
      </w:pPr>
      <w:r>
        <w:t>Изготовитель, утвержденный STUK</w:t>
      </w:r>
    </w:p>
    <w:p w:rsidR="00BB5FE9" w:rsidRPr="001D70EF" w:rsidRDefault="00BB5FE9" w:rsidP="00E24887">
      <w:pPr>
        <w:pStyle w:val="textdefin"/>
      </w:pPr>
      <w:r>
        <w:t>Под изготовителем, утвержденным STUK, должен пониматься изготовитель, утвержденный в соответствии с Руководством YVL E.3.</w:t>
      </w:r>
    </w:p>
    <w:p w:rsidR="00BB5FE9" w:rsidRPr="001D70EF" w:rsidRDefault="00BB5FE9" w:rsidP="00E24887">
      <w:pPr>
        <w:pStyle w:val="textdefinb"/>
      </w:pPr>
      <w:r>
        <w:t>Строительные нормы и правила Финляндии</w:t>
      </w:r>
    </w:p>
    <w:p w:rsidR="00BB5FE9" w:rsidRPr="001D70EF" w:rsidRDefault="00BB5FE9" w:rsidP="00E24887">
      <w:pPr>
        <w:pStyle w:val="textdefin"/>
      </w:pPr>
      <w:r>
        <w:t>Под строительными нормами и правилами Финляндии (RakMK) должен пониматься свод норм в отношении строительства, дополняющий Закон и Постановление «О землепользовании и строительстве».</w:t>
      </w:r>
    </w:p>
    <w:p w:rsidR="00BB5FE9" w:rsidRPr="001D70EF" w:rsidRDefault="00BB5FE9" w:rsidP="00E24887">
      <w:pPr>
        <w:pStyle w:val="textdefinb"/>
      </w:pPr>
      <w:r>
        <w:br w:type="page"/>
        <w:t>Основы проектирования</w:t>
      </w:r>
    </w:p>
    <w:p w:rsidR="00BB5FE9" w:rsidRPr="001D70EF" w:rsidRDefault="00BB5FE9" w:rsidP="00E24887">
      <w:pPr>
        <w:pStyle w:val="textdefin"/>
      </w:pPr>
      <w:r>
        <w:t>Под основами проектирования должны пониматься все требования, определения и основания для нормальных эксплуатационных условий и аварий, относящиеся к проектированию и эксплуатации станции, системы и компонента.</w:t>
      </w:r>
    </w:p>
    <w:p w:rsidR="00BB5FE9" w:rsidRPr="001D70EF" w:rsidRDefault="00BB5FE9" w:rsidP="00E24887">
      <w:pPr>
        <w:pStyle w:val="textdefinb"/>
      </w:pPr>
      <w:r>
        <w:t>Электротехническое оборудование</w:t>
      </w:r>
    </w:p>
    <w:p w:rsidR="00BB5FE9" w:rsidRPr="001D70EF" w:rsidRDefault="00BB5FE9" w:rsidP="00E24887">
      <w:pPr>
        <w:pStyle w:val="textdefin"/>
      </w:pPr>
      <w:r>
        <w:t>Под электротехническим оборудованием должно пониматься оборудование, которое используется для выработки, передачи и преобразования электроэнергии и для защиты электрической сети. Электротехническое оборудование включает в себя аккумуляторы, трансформаторы, распределительные сборки, защитные реле распределительной электросети, двигатели, преобразователи частоты и электромеханические компоненты. Если на ядерной установке применяются распределенные системы контроля и управления с функциями контроля и управления, распределенными между различными элементами электротехнического оборудования, например, защитными реле и преобразователями частоты, то требования оборудования СКУ также должны учитываться при обращении с данным электрооборудованием.</w:t>
      </w:r>
    </w:p>
    <w:p w:rsidR="00BB5FE9" w:rsidRPr="001D70EF" w:rsidRDefault="00BB5FE9" w:rsidP="00E24887">
      <w:pPr>
        <w:pStyle w:val="textdefinb"/>
      </w:pPr>
      <w:r>
        <w:t>Инспекция</w:t>
      </w:r>
    </w:p>
    <w:p w:rsidR="00BB5FE9" w:rsidRPr="001D70EF" w:rsidRDefault="00BB5FE9" w:rsidP="00E24887">
      <w:pPr>
        <w:pStyle w:val="textdefin"/>
      </w:pPr>
      <w:r>
        <w:t>Под инспекцией должно пониматься исследование компонентов или конструкций и связанных с ними проектирования и процессов, а также верификация их соответствия требованиям, представленным в решениях STUK, руководствах YVL и основах проектирования.</w:t>
      </w:r>
    </w:p>
    <w:p w:rsidR="00BB5FE9" w:rsidRPr="001D70EF" w:rsidRDefault="00BB5FE9" w:rsidP="00E24887">
      <w:pPr>
        <w:pStyle w:val="textdefinb"/>
      </w:pPr>
      <w:r>
        <w:t>Инспектирующая организация</w:t>
      </w:r>
    </w:p>
    <w:p w:rsidR="00BB5FE9" w:rsidRPr="001D70EF" w:rsidRDefault="00BB5FE9" w:rsidP="00E24887">
      <w:pPr>
        <w:pStyle w:val="textdefin"/>
      </w:pPr>
      <w:r>
        <w:t>Под инспектирующей организацией должна пониматься организация, которая выполняет инспекции с целью исследования изделия, технологического процесса, обслуживания или монтажа или соответствующих проектов и подтверждения их соответствия установленным требова</w:t>
      </w:r>
      <w:r w:rsidR="00943E18">
        <w:t>ниям</w:t>
      </w:r>
      <w:r>
        <w:t xml:space="preserve"> (EN 17020)</w:t>
      </w:r>
      <w:r w:rsidR="00943E18">
        <w:t>.</w:t>
      </w:r>
    </w:p>
    <w:p w:rsidR="00BB5FE9" w:rsidRPr="001D70EF" w:rsidRDefault="00BB5FE9" w:rsidP="00E24887">
      <w:pPr>
        <w:pStyle w:val="textdefinb"/>
      </w:pPr>
      <w:r>
        <w:t>Стальная конструкция</w:t>
      </w:r>
    </w:p>
    <w:p w:rsidR="00BB5FE9" w:rsidRPr="001D70EF" w:rsidRDefault="00BB5FE9" w:rsidP="00E24887">
      <w:pPr>
        <w:pStyle w:val="textdefin"/>
      </w:pPr>
      <w:r>
        <w:t>Под стальной конструкцией должны пониматься структурные стальные компоненты, поставляемые в качестве строительных изделий. Типичные стальные конструкции ядерных установок включают в себя: несущие конструкции зданий, несущие стальные конструкции бетонной защитной оболочки реактора, корпусы, подвергающиеся гидростатическому давлению, опоры изгибов труб, приспособления, защищающие от летящих предметов, стеллажи для хранения свежего и отработавшего топлива, ворота и облицовки бассейнов выдержки отработавшего топлива, опоры подкрановых рельсов, двери и люки, стальные платформы, оборудование для обращения с отработавшим топливом и подкрановые рельсы.</w:t>
      </w:r>
    </w:p>
    <w:p w:rsidR="00BB5FE9" w:rsidRPr="00514886" w:rsidRDefault="00BB5FE9" w:rsidP="00E24887">
      <w:pPr>
        <w:pStyle w:val="textdefinb"/>
        <w:rPr>
          <w:lang w:val="ru-RU"/>
        </w:rPr>
      </w:pPr>
      <w:r w:rsidRPr="00514886">
        <w:rPr>
          <w:lang w:val="ru-RU"/>
        </w:rPr>
        <w:t>Испытания</w:t>
      </w:r>
    </w:p>
    <w:p w:rsidR="00BB5FE9" w:rsidRPr="001D70EF" w:rsidRDefault="00BB5FE9" w:rsidP="00E24887">
      <w:pPr>
        <w:pStyle w:val="textdefin"/>
      </w:pPr>
      <w:r>
        <w:t>Под испытаниями должен пониматься процесс определения одной или нескольких характеристик оцениваемого объекта для оценки соответствия требованиям (SFS-EN ISO/IEC</w:t>
      </w:r>
      <w:r>
        <w:rPr>
          <w:lang w:val="en-US"/>
        </w:rPr>
        <w:t> </w:t>
      </w:r>
      <w:r>
        <w:t>17000, 2005).</w:t>
      </w:r>
    </w:p>
    <w:p w:rsidR="00BB5FE9" w:rsidRPr="001D70EF" w:rsidRDefault="00BB5FE9" w:rsidP="00E24887">
      <w:pPr>
        <w:pStyle w:val="textdefinb"/>
      </w:pPr>
      <w:r>
        <w:t>Система/конструкция/компонент, важный для безопасности</w:t>
      </w:r>
    </w:p>
    <w:p w:rsidR="00BB5FE9" w:rsidRPr="001D70EF" w:rsidRDefault="00BB5FE9" w:rsidP="00E24887">
      <w:pPr>
        <w:pStyle w:val="textdefin"/>
      </w:pPr>
      <w:r>
        <w:t>Под системой/конструкцией/компонентом, важным для безопасности, должны пониматься система, конструкция или компонент, необходимые непосредственно или опосредованно для перевода атомной электростанции в безопасное состояние, сохранения ее в безопасном состоянии или контроля и предотвращения рассеивания радиоактивных веществ в условиях нормальной эксплуатации, а также в случае перебоев в работе и аварий. Данный термин относится к системам, конструкциям и компонентам 1, 2 и 3 классов безопасности, а также к системам, конструкциям и компонентам класса EYT/STUK, обеспечивающим защиту систем, выполняющих функции защиты от внутренних или внешних угроз, либо системам, конструкциям и компонентам, необходимым для контроля событий запроектных режимов типа C согласно Руководству YVL B.1.</w:t>
      </w:r>
    </w:p>
    <w:p w:rsidR="00BB5FE9" w:rsidRPr="00514886" w:rsidRDefault="00BB5FE9" w:rsidP="00E24887">
      <w:pPr>
        <w:pStyle w:val="textdefinb"/>
        <w:rPr>
          <w:lang w:val="ru-RU"/>
        </w:rPr>
      </w:pPr>
      <w:r w:rsidRPr="00514886">
        <w:rPr>
          <w:lang w:val="ru-RU"/>
        </w:rPr>
        <w:t>Система/конструкция/компонент, имеющие классификацию безопасности</w:t>
      </w:r>
    </w:p>
    <w:p w:rsidR="00BB5FE9" w:rsidRPr="001D70EF" w:rsidRDefault="00BB5FE9" w:rsidP="00E24887">
      <w:pPr>
        <w:pStyle w:val="textdefin"/>
      </w:pPr>
      <w:r>
        <w:t>Под системой/конструкцией/компонентом, имеющими классификацию безопасности, должна пониматься система, конструкция или компонент с классом безопасности, назначенным на основании значимости для безопасности.</w:t>
      </w:r>
    </w:p>
    <w:p w:rsidR="00BB5FE9" w:rsidRPr="001D70EF" w:rsidRDefault="00BB5FE9" w:rsidP="00E24887">
      <w:pPr>
        <w:pStyle w:val="textdefinb"/>
      </w:pPr>
      <w:r>
        <w:t>Оценка соответствия</w:t>
      </w:r>
    </w:p>
    <w:p w:rsidR="00BB5FE9" w:rsidRPr="001D70EF" w:rsidRDefault="00BB5FE9" w:rsidP="00E24887">
      <w:pPr>
        <w:pStyle w:val="textdefin"/>
      </w:pPr>
      <w:r>
        <w:t>Под оценкой соответствия должна пониматься демонстрация соответствия требованиям (SFS</w:t>
      </w:r>
      <w:r w:rsidRPr="00120B39">
        <w:noBreakHyphen/>
      </w:r>
      <w:r>
        <w:t>EN ISO/IEC 17000, 2005) продукции, процесса, системы, лица или органа.</w:t>
      </w:r>
    </w:p>
    <w:p w:rsidR="00BB5FE9" w:rsidRPr="001D70EF" w:rsidRDefault="00BB5FE9" w:rsidP="00E24887">
      <w:pPr>
        <w:pStyle w:val="textdefinb"/>
      </w:pPr>
      <w:r>
        <w:t>Орган оценки соответствия</w:t>
      </w:r>
    </w:p>
    <w:p w:rsidR="00BB5FE9" w:rsidRPr="001D70EF" w:rsidRDefault="00BB5FE9" w:rsidP="00E24887">
      <w:pPr>
        <w:pStyle w:val="textdefin"/>
      </w:pPr>
      <w:r>
        <w:t xml:space="preserve">Под органом оценки соответствия должен </w:t>
      </w:r>
      <w:r w:rsidRPr="00514886">
        <w:rPr>
          <w:spacing w:val="-4"/>
        </w:rPr>
        <w:t xml:space="preserve">пониматься орган, выполняющий услуги по оценке </w:t>
      </w:r>
      <w:r>
        <w:t>соответствия (SFS-EN ISO/IEC 17000, 2005).</w:t>
      </w:r>
    </w:p>
    <w:p w:rsidR="00BB5FE9" w:rsidRPr="001D70EF" w:rsidRDefault="00BB5FE9" w:rsidP="00514886">
      <w:pPr>
        <w:pStyle w:val="textdefinb"/>
      </w:pPr>
      <w:r>
        <w:br w:type="page"/>
        <w:t>Изготовитель</w:t>
      </w:r>
    </w:p>
    <w:p w:rsidR="00BB5FE9" w:rsidRPr="001D70EF" w:rsidRDefault="00BB5FE9" w:rsidP="00514886">
      <w:pPr>
        <w:pStyle w:val="textdefin"/>
      </w:pPr>
      <w:r>
        <w:t>Под изготовителем должно пониматься частное лицо или организация, ответственная за проектирование, изготовление, испытания, инспекцию и монтаж оборудования или комплектов сборок. Изготовитель может передать одну или несколько возложенных на него задач на выполнение субподрядчику.</w:t>
      </w:r>
    </w:p>
    <w:p w:rsidR="00BB5FE9" w:rsidRPr="001D70EF" w:rsidRDefault="00BB5FE9" w:rsidP="00514886">
      <w:pPr>
        <w:pStyle w:val="textdefinb"/>
      </w:pPr>
      <w:r>
        <w:t>Производственный контроль</w:t>
      </w:r>
    </w:p>
    <w:p w:rsidR="00BB5FE9" w:rsidRPr="001D70EF" w:rsidRDefault="00BB5FE9" w:rsidP="00514886">
      <w:pPr>
        <w:pStyle w:val="textdefin"/>
      </w:pPr>
      <w:r>
        <w:t>Под производственным контролем должен пониматься процесс контроля продвижения изготовления для обеспечения соответствия продукции или поставки всем проектам и планам.</w:t>
      </w:r>
    </w:p>
    <w:p w:rsidR="00BB5FE9" w:rsidRPr="001D70EF" w:rsidRDefault="00BB5FE9" w:rsidP="00514886">
      <w:pPr>
        <w:pStyle w:val="textdefinb"/>
      </w:pPr>
      <w:r>
        <w:t>Компетенция работника</w:t>
      </w:r>
    </w:p>
    <w:p w:rsidR="00BB5FE9" w:rsidRPr="004F3297" w:rsidRDefault="00BB5FE9" w:rsidP="00487DAB">
      <w:pPr>
        <w:pStyle w:val="textdefin"/>
        <w:spacing w:after="0"/>
      </w:pPr>
      <w:r>
        <w:t>Под компетенцией работника должны пониматься знания и навыки отдельного лица, его пригодность для выполнения своих обязанностей, его понимание и отношение к значимости его работы для безопасности, а также способность применять эту компетенцию при выполнении обязанностей, значимых для безопасности.</w:t>
      </w:r>
    </w:p>
    <w:p w:rsidR="00BB5FE9" w:rsidRPr="00B147F6" w:rsidRDefault="00BB5FE9" w:rsidP="00BB09D6">
      <w:pPr>
        <w:pStyle w:val="aftertitle"/>
      </w:pPr>
      <w:bookmarkStart w:id="36" w:name="_Toc456619232"/>
      <w:r w:rsidRPr="00B147F6">
        <w:t>.</w:t>
      </w:r>
      <w:bookmarkEnd w:id="36"/>
    </w:p>
    <w:p w:rsidR="00BB5FE9" w:rsidRPr="00487DAB" w:rsidRDefault="00BB5FE9" w:rsidP="00487DAB">
      <w:pPr>
        <w:pStyle w:val="Title1"/>
        <w:numPr>
          <w:ilvl w:val="0"/>
          <w:numId w:val="0"/>
        </w:numPr>
        <w:rPr>
          <w:color w:val="000000"/>
        </w:rPr>
      </w:pPr>
      <w:bookmarkStart w:id="37" w:name="_Toc456619233"/>
      <w:r w:rsidRPr="00487DAB">
        <w:rPr>
          <w:color w:val="000000"/>
        </w:rPr>
        <w:t>Ссылки</w:t>
      </w:r>
      <w:bookmarkEnd w:id="37"/>
    </w:p>
    <w:p w:rsidR="00BB5FE9" w:rsidRPr="001D70EF" w:rsidRDefault="00BB5FE9" w:rsidP="00514886">
      <w:pPr>
        <w:pStyle w:val="text"/>
        <w:numPr>
          <w:ilvl w:val="0"/>
          <w:numId w:val="90"/>
        </w:numPr>
        <w:spacing w:after="0"/>
        <w:rPr>
          <w:rFonts w:cs="Times New Roman"/>
          <w:spacing w:val="-2"/>
        </w:rPr>
      </w:pPr>
      <w:r>
        <w:t>Закон «Об атомной энергии» (990/1987).</w:t>
      </w:r>
    </w:p>
    <w:p w:rsidR="00BB5FE9" w:rsidRPr="001D70EF" w:rsidRDefault="00BB5FE9" w:rsidP="00514886">
      <w:pPr>
        <w:pStyle w:val="text"/>
        <w:numPr>
          <w:ilvl w:val="0"/>
          <w:numId w:val="90"/>
        </w:numPr>
        <w:spacing w:after="0"/>
        <w:rPr>
          <w:rFonts w:cs="Times New Roman"/>
          <w:spacing w:val="-2"/>
        </w:rPr>
      </w:pPr>
      <w:r>
        <w:t>Постановление «Об атомной энергии» (161/1988).</w:t>
      </w:r>
    </w:p>
    <w:p w:rsidR="00BB5FE9" w:rsidRPr="00514886" w:rsidRDefault="00BB5FE9" w:rsidP="00514886">
      <w:pPr>
        <w:pStyle w:val="text"/>
        <w:numPr>
          <w:ilvl w:val="0"/>
          <w:numId w:val="90"/>
        </w:numPr>
        <w:spacing w:after="0"/>
        <w:rPr>
          <w:rFonts w:cs="Times New Roman"/>
          <w:spacing w:val="-2"/>
          <w:lang w:val="ru-RU"/>
        </w:rPr>
      </w:pPr>
      <w:r w:rsidRPr="00514886">
        <w:rPr>
          <w:lang w:val="ru-RU"/>
        </w:rPr>
        <w:t>Постановление Государственного совета «О</w:t>
      </w:r>
      <w:r>
        <w:t> </w:t>
      </w:r>
      <w:r w:rsidRPr="00514886">
        <w:rPr>
          <w:lang w:val="ru-RU"/>
        </w:rPr>
        <w:t>безопасности атомных электростанций» (717/2013).</w:t>
      </w:r>
    </w:p>
    <w:p w:rsidR="00BB5FE9" w:rsidRPr="00514886" w:rsidRDefault="00BB5FE9" w:rsidP="00514886">
      <w:pPr>
        <w:pStyle w:val="text"/>
        <w:numPr>
          <w:ilvl w:val="0"/>
          <w:numId w:val="90"/>
        </w:numPr>
        <w:spacing w:after="0"/>
        <w:rPr>
          <w:rFonts w:cs="Times New Roman"/>
          <w:spacing w:val="-2"/>
          <w:lang w:val="ru-RU"/>
        </w:rPr>
      </w:pPr>
      <w:r w:rsidRPr="00514886">
        <w:rPr>
          <w:lang w:val="ru-RU"/>
        </w:rPr>
        <w:t>Постановление Государственного совета «О</w:t>
      </w:r>
      <w:r>
        <w:t> </w:t>
      </w:r>
      <w:r w:rsidRPr="00514886">
        <w:rPr>
          <w:lang w:val="ru-RU"/>
        </w:rPr>
        <w:t>мерах физической безопасности при использовании атомной энергии» (734/2008).</w:t>
      </w:r>
    </w:p>
    <w:p w:rsidR="00BB5FE9" w:rsidRPr="00514886" w:rsidRDefault="00BB5FE9" w:rsidP="00514886">
      <w:pPr>
        <w:pStyle w:val="text"/>
        <w:numPr>
          <w:ilvl w:val="0"/>
          <w:numId w:val="90"/>
        </w:numPr>
        <w:spacing w:after="0"/>
        <w:rPr>
          <w:rFonts w:cs="Times New Roman"/>
          <w:spacing w:val="-2"/>
          <w:lang w:val="ru-RU"/>
        </w:rPr>
      </w:pPr>
      <w:r w:rsidRPr="00514886">
        <w:rPr>
          <w:lang w:val="ru-RU"/>
        </w:rPr>
        <w:t>Постановление Государственного совета «О</w:t>
      </w:r>
      <w:r>
        <w:t> </w:t>
      </w:r>
      <w:r w:rsidRPr="00514886">
        <w:rPr>
          <w:lang w:val="ru-RU"/>
        </w:rPr>
        <w:t>безопасности при захоронении ядерных отходов» (736/2008).</w:t>
      </w:r>
    </w:p>
    <w:p w:rsidR="00BB5FE9" w:rsidRPr="001D70EF" w:rsidRDefault="00BB5FE9" w:rsidP="00514886">
      <w:pPr>
        <w:pStyle w:val="text"/>
        <w:numPr>
          <w:ilvl w:val="0"/>
          <w:numId w:val="90"/>
        </w:numPr>
        <w:spacing w:after="0"/>
        <w:rPr>
          <w:rFonts w:cs="Times New Roman"/>
          <w:spacing w:val="-2"/>
        </w:rPr>
      </w:pPr>
      <w:r>
        <w:t>Закон «Об открытости правительственной деятельности» (621/1999).</w:t>
      </w:r>
    </w:p>
    <w:p w:rsidR="00BB5FE9" w:rsidRPr="000F1ECF" w:rsidRDefault="00BB5FE9" w:rsidP="00514886">
      <w:pPr>
        <w:pStyle w:val="text"/>
        <w:numPr>
          <w:ilvl w:val="0"/>
          <w:numId w:val="90"/>
        </w:numPr>
        <w:spacing w:after="0"/>
        <w:rPr>
          <w:rFonts w:cs="Times New Roman"/>
          <w:spacing w:val="-2"/>
          <w:lang w:val="ru-RU"/>
        </w:rPr>
      </w:pPr>
      <w:r w:rsidRPr="000F1ECF">
        <w:rPr>
          <w:lang w:val="ru-RU"/>
        </w:rPr>
        <w:t>Закон «Об электронном документообороте в</w:t>
      </w:r>
      <w:r>
        <w:t> </w:t>
      </w:r>
      <w:r w:rsidRPr="000F1ECF">
        <w:rPr>
          <w:lang w:val="ru-RU"/>
        </w:rPr>
        <w:t>работе официальных учреждений» (13/2003).</w:t>
      </w:r>
    </w:p>
    <w:p w:rsidR="00BB5FE9" w:rsidRPr="001D70EF" w:rsidRDefault="00BB5FE9" w:rsidP="00514886">
      <w:pPr>
        <w:pStyle w:val="text"/>
        <w:numPr>
          <w:ilvl w:val="0"/>
          <w:numId w:val="90"/>
        </w:numPr>
        <w:spacing w:after="0"/>
        <w:rPr>
          <w:rFonts w:cs="Times New Roman"/>
          <w:spacing w:val="-2"/>
        </w:rPr>
      </w:pPr>
      <w:r>
        <w:t>Закон «Об административных процедурах» (434/2003).</w:t>
      </w:r>
    </w:p>
    <w:p w:rsidR="00BB5FE9" w:rsidRPr="001D70EF" w:rsidRDefault="00BB5FE9" w:rsidP="00514886">
      <w:pPr>
        <w:pStyle w:val="text"/>
        <w:numPr>
          <w:ilvl w:val="0"/>
          <w:numId w:val="90"/>
        </w:numPr>
        <w:spacing w:after="0"/>
        <w:rPr>
          <w:rFonts w:cs="Times New Roman"/>
          <w:spacing w:val="-2"/>
        </w:rPr>
      </w:pPr>
      <w:r>
        <w:t>Закон «О языках» (423/2003).</w:t>
      </w:r>
    </w:p>
    <w:p w:rsidR="00BB5FE9" w:rsidRPr="001D70EF" w:rsidRDefault="00BB5FE9" w:rsidP="00514886">
      <w:pPr>
        <w:pStyle w:val="text"/>
        <w:numPr>
          <w:ilvl w:val="0"/>
          <w:numId w:val="90"/>
        </w:numPr>
        <w:spacing w:after="0"/>
        <w:rPr>
          <w:rFonts w:cs="Times New Roman"/>
        </w:rPr>
      </w:pPr>
      <w:r>
        <w:t>Закон «О саамском языке» (1086/2003).</w:t>
      </w:r>
    </w:p>
    <w:p w:rsidR="00BB5FE9" w:rsidRPr="001D70EF" w:rsidRDefault="00BB5FE9" w:rsidP="00514886">
      <w:pPr>
        <w:pStyle w:val="text"/>
        <w:numPr>
          <w:ilvl w:val="0"/>
          <w:numId w:val="90"/>
        </w:numPr>
        <w:spacing w:after="0"/>
        <w:rPr>
          <w:rFonts w:cs="Times New Roman"/>
        </w:rPr>
      </w:pPr>
      <w:r>
        <w:t>Закон «О гражданской ответственности» (412/1974).</w:t>
      </w:r>
    </w:p>
    <w:p w:rsidR="00BB5FE9" w:rsidRPr="001D70EF" w:rsidRDefault="00BB5FE9" w:rsidP="00514886">
      <w:pPr>
        <w:pStyle w:val="text"/>
        <w:numPr>
          <w:ilvl w:val="0"/>
          <w:numId w:val="90"/>
        </w:numPr>
        <w:spacing w:after="0"/>
        <w:rPr>
          <w:rFonts w:cs="Times New Roman"/>
        </w:rPr>
      </w:pPr>
      <w:r>
        <w:t>Закон «Об аккредитации служб оценки соответствия» (920/2005).</w:t>
      </w:r>
    </w:p>
    <w:p w:rsidR="00BB5FE9" w:rsidRPr="001D70EF" w:rsidRDefault="00BB5FE9" w:rsidP="00514886">
      <w:pPr>
        <w:pStyle w:val="text"/>
        <w:spacing w:after="0"/>
        <w:rPr>
          <w:sz w:val="2"/>
          <w:szCs w:val="2"/>
        </w:rPr>
      </w:pPr>
      <w:r>
        <w:br w:type="column"/>
      </w:r>
    </w:p>
    <w:p w:rsidR="00BB5FE9" w:rsidRPr="001D70EF" w:rsidRDefault="00BB5FE9" w:rsidP="00514886">
      <w:pPr>
        <w:pStyle w:val="text"/>
        <w:numPr>
          <w:ilvl w:val="0"/>
          <w:numId w:val="90"/>
        </w:numPr>
        <w:spacing w:after="0"/>
        <w:rPr>
          <w:rFonts w:cs="Times New Roman"/>
        </w:rPr>
      </w:pPr>
      <w:r>
        <w:t>Закон «О внесении изменений в Закон "О Центре метрологии и аккредитации"» (921/2005).</w:t>
      </w:r>
    </w:p>
    <w:p w:rsidR="00BB5FE9" w:rsidRPr="00514886" w:rsidRDefault="00BB5FE9" w:rsidP="00514886">
      <w:pPr>
        <w:pStyle w:val="text"/>
        <w:numPr>
          <w:ilvl w:val="0"/>
          <w:numId w:val="90"/>
        </w:numPr>
        <w:spacing w:after="0"/>
        <w:rPr>
          <w:rFonts w:cs="Times New Roman"/>
          <w:lang w:val="ru-RU"/>
        </w:rPr>
      </w:pPr>
      <w:r w:rsidRPr="00514886">
        <w:rPr>
          <w:lang w:val="ru-RU"/>
        </w:rPr>
        <w:t>Постановление Государственного совета «О</w:t>
      </w:r>
      <w:r>
        <w:t> </w:t>
      </w:r>
      <w:r w:rsidRPr="00514886">
        <w:rPr>
          <w:lang w:val="ru-RU"/>
        </w:rPr>
        <w:t>внесении изменений в Постановление "О</w:t>
      </w:r>
      <w:r>
        <w:rPr>
          <w:lang w:val="en-US"/>
        </w:rPr>
        <w:t> </w:t>
      </w:r>
      <w:r w:rsidRPr="00514886">
        <w:rPr>
          <w:lang w:val="ru-RU"/>
        </w:rPr>
        <w:t>Центре Метрологии и аккредитации"» (1193/2005).</w:t>
      </w:r>
    </w:p>
    <w:p w:rsidR="00BB5FE9" w:rsidRPr="00514886" w:rsidRDefault="00BB5FE9" w:rsidP="00514886">
      <w:pPr>
        <w:pStyle w:val="text"/>
        <w:numPr>
          <w:ilvl w:val="0"/>
          <w:numId w:val="90"/>
        </w:numPr>
        <w:spacing w:after="0"/>
        <w:rPr>
          <w:rFonts w:cs="Times New Roman"/>
          <w:lang w:val="ru-RU"/>
        </w:rPr>
      </w:pPr>
      <w:r w:rsidRPr="00514886">
        <w:rPr>
          <w:lang w:val="ru-RU"/>
        </w:rPr>
        <w:t>Постановление Государственного совета «О</w:t>
      </w:r>
      <w:r>
        <w:t> </w:t>
      </w:r>
      <w:r w:rsidRPr="00514886">
        <w:rPr>
          <w:lang w:val="ru-RU"/>
        </w:rPr>
        <w:t>Консультативном совете по оценке соответствия» (977/2005).</w:t>
      </w:r>
    </w:p>
    <w:p w:rsidR="00BB5FE9" w:rsidRPr="001D70EF" w:rsidRDefault="00BB5FE9" w:rsidP="00514886">
      <w:pPr>
        <w:pStyle w:val="text"/>
        <w:numPr>
          <w:ilvl w:val="0"/>
          <w:numId w:val="90"/>
        </w:numPr>
        <w:spacing w:after="0"/>
        <w:rPr>
          <w:rFonts w:cs="Times New Roman"/>
        </w:rPr>
      </w:pPr>
      <w:r>
        <w:t>Закон «Об оборудовании, работающем под давлением» (869/1999).</w:t>
      </w:r>
    </w:p>
    <w:p w:rsidR="00BB5FE9" w:rsidRPr="001D70EF" w:rsidRDefault="00BB5FE9" w:rsidP="00514886">
      <w:pPr>
        <w:pStyle w:val="text"/>
        <w:numPr>
          <w:ilvl w:val="0"/>
          <w:numId w:val="90"/>
        </w:numPr>
        <w:spacing w:after="0"/>
        <w:rPr>
          <w:rFonts w:cs="Times New Roman"/>
        </w:rPr>
      </w:pPr>
      <w:r>
        <w:t>Постановление «Об инспектирующих организациях, упоминаемых в Законе "Об оборудовании, работающем под давлением"» (890/1999).</w:t>
      </w:r>
    </w:p>
    <w:p w:rsidR="00BB5FE9" w:rsidRPr="001D70EF" w:rsidRDefault="00BB5FE9" w:rsidP="00514886">
      <w:pPr>
        <w:pStyle w:val="text"/>
        <w:numPr>
          <w:ilvl w:val="0"/>
          <w:numId w:val="90"/>
        </w:numPr>
        <w:spacing w:after="0"/>
        <w:rPr>
          <w:rFonts w:cs="Times New Roman"/>
        </w:rPr>
      </w:pPr>
      <w:r>
        <w:t>Публикация WENRA «Сравнительный анализ европейских практик инспектирования компонентов и конструкций ядерных установок» (2012).</w:t>
      </w:r>
    </w:p>
    <w:p w:rsidR="00BB5FE9" w:rsidRPr="001D70EF" w:rsidRDefault="00BB5FE9" w:rsidP="00514886">
      <w:pPr>
        <w:pStyle w:val="text"/>
        <w:numPr>
          <w:ilvl w:val="0"/>
          <w:numId w:val="90"/>
        </w:numPr>
        <w:spacing w:after="0"/>
        <w:rPr>
          <w:rFonts w:cs="Times New Roman"/>
        </w:rPr>
      </w:pPr>
      <w:r>
        <w:t>EN ISO 9001 «Системы менеджмента качества. Требования» (ISO 9001).</w:t>
      </w:r>
    </w:p>
    <w:p w:rsidR="00BB5FE9" w:rsidRPr="001D70EF" w:rsidRDefault="00BB5FE9" w:rsidP="00514886">
      <w:pPr>
        <w:pStyle w:val="text"/>
        <w:numPr>
          <w:ilvl w:val="0"/>
          <w:numId w:val="90"/>
        </w:numPr>
        <w:spacing w:after="0"/>
        <w:rPr>
          <w:rFonts w:cs="Times New Roman"/>
        </w:rPr>
      </w:pPr>
      <w:r>
        <w:t>EN ISO/IEC 17000 «Оценка соответствия. Словарь и общие принципы».</w:t>
      </w:r>
    </w:p>
    <w:p w:rsidR="00BB5FE9" w:rsidRPr="001D70EF" w:rsidRDefault="00BB5FE9" w:rsidP="00514886">
      <w:pPr>
        <w:pStyle w:val="text"/>
        <w:numPr>
          <w:ilvl w:val="0"/>
          <w:numId w:val="90"/>
        </w:numPr>
        <w:spacing w:after="0"/>
        <w:rPr>
          <w:rFonts w:cs="Times New Roman"/>
        </w:rPr>
      </w:pPr>
      <w:r>
        <w:t>EN ISO/IEC 17025:2005: «Компетенция испытательных и калибровочных лабораторий. Общие требования».</w:t>
      </w:r>
    </w:p>
    <w:p w:rsidR="00BB5FE9" w:rsidRPr="001D70EF" w:rsidRDefault="00BB5FE9" w:rsidP="00514886">
      <w:pPr>
        <w:pStyle w:val="text"/>
        <w:numPr>
          <w:ilvl w:val="0"/>
          <w:numId w:val="90"/>
        </w:numPr>
        <w:spacing w:after="0"/>
        <w:rPr>
          <w:rFonts w:cs="Times New Roman"/>
        </w:rPr>
      </w:pPr>
      <w:r>
        <w:t>EN ISO/IEC 17020:2012: «Оценка соответствия. Требования к работе различных видов инспектирующих органов».</w:t>
      </w:r>
    </w:p>
    <w:p w:rsidR="00BB5FE9" w:rsidRPr="001D70EF" w:rsidRDefault="00BB5FE9" w:rsidP="00514886">
      <w:pPr>
        <w:pStyle w:val="text"/>
        <w:numPr>
          <w:ilvl w:val="0"/>
          <w:numId w:val="90"/>
        </w:numPr>
        <w:spacing w:after="0"/>
        <w:rPr>
          <w:rFonts w:cs="Times New Roman"/>
        </w:rPr>
      </w:pPr>
      <w:r>
        <w:t>EN ISO/IEC 17021:2011: «Оценка соответствия. Требования к организациям, проводящим аудит и сертификацию систем управления».</w:t>
      </w:r>
    </w:p>
    <w:p w:rsidR="00BB5FE9" w:rsidRPr="001D70EF" w:rsidRDefault="00BB5FE9" w:rsidP="00514886">
      <w:pPr>
        <w:pStyle w:val="text"/>
        <w:numPr>
          <w:ilvl w:val="0"/>
          <w:numId w:val="90"/>
        </w:numPr>
        <w:spacing w:after="0"/>
        <w:rPr>
          <w:rFonts w:cs="Times New Roman"/>
        </w:rPr>
      </w:pPr>
      <w:r>
        <w:t>EN ISO/IEC 17024:2012: «Оценка соответствия. Общие требования к органам, осуществляющим сертификацию частных лиц».</w:t>
      </w:r>
    </w:p>
    <w:p w:rsidR="00BB5FE9" w:rsidRPr="00514886" w:rsidRDefault="00BB5FE9" w:rsidP="00514886">
      <w:pPr>
        <w:pStyle w:val="text"/>
        <w:numPr>
          <w:ilvl w:val="0"/>
          <w:numId w:val="90"/>
        </w:numPr>
        <w:spacing w:after="0"/>
        <w:rPr>
          <w:rFonts w:cs="Times New Roman"/>
          <w:lang w:val="ru-RU"/>
        </w:rPr>
      </w:pPr>
      <w:r>
        <w:t xml:space="preserve">EN ISO «Системы менеджмента качества. </w:t>
      </w:r>
      <w:r w:rsidRPr="00514886">
        <w:rPr>
          <w:lang w:val="ru-RU"/>
        </w:rPr>
        <w:t>Основополагающие принципы и словарь» (</w:t>
      </w:r>
      <w:r>
        <w:t>ISO </w:t>
      </w:r>
      <w:r w:rsidRPr="00514886">
        <w:rPr>
          <w:lang w:val="ru-RU"/>
        </w:rPr>
        <w:t>9000).</w:t>
      </w:r>
    </w:p>
    <w:p w:rsidR="00BB5FE9" w:rsidRPr="001D70EF" w:rsidRDefault="00BB5FE9" w:rsidP="00514886">
      <w:pPr>
        <w:pStyle w:val="text"/>
        <w:numPr>
          <w:ilvl w:val="0"/>
          <w:numId w:val="90"/>
        </w:numPr>
        <w:spacing w:after="0"/>
        <w:rPr>
          <w:rFonts w:cs="Times New Roman"/>
        </w:rPr>
      </w:pPr>
      <w:r>
        <w:t>EN ISO 27000 «Информационные технологии. Техники безопасности. Системы управления информационной безопасностью» (ISO 27000).</w:t>
      </w:r>
    </w:p>
    <w:p w:rsidR="00BB5FE9" w:rsidRPr="00BB09D6" w:rsidRDefault="00BB5FE9" w:rsidP="00514886">
      <w:pPr>
        <w:pStyle w:val="text"/>
        <w:numPr>
          <w:ilvl w:val="0"/>
          <w:numId w:val="90"/>
        </w:numPr>
        <w:spacing w:after="0"/>
        <w:rPr>
          <w:rFonts w:cs="Times New Roman"/>
          <w:lang w:val="ru-RU"/>
        </w:rPr>
      </w:pPr>
      <w:r>
        <w:t>ASME</w:t>
      </w:r>
      <w:r w:rsidRPr="00514886">
        <w:rPr>
          <w:lang w:val="ru-RU"/>
        </w:rPr>
        <w:t xml:space="preserve"> </w:t>
      </w:r>
      <w:r>
        <w:t>QAI</w:t>
      </w:r>
      <w:r w:rsidRPr="00514886">
        <w:rPr>
          <w:lang w:val="ru-RU"/>
        </w:rPr>
        <w:t xml:space="preserve">-1-2010 «Квалификации для уполномоченной инспекции» (редакция </w:t>
      </w:r>
      <w:r>
        <w:t>ASME QAI</w:t>
      </w:r>
      <w:r w:rsidRPr="00514886">
        <w:rPr>
          <w:lang w:val="ru-RU"/>
        </w:rPr>
        <w:t>-1-2005).</w:t>
      </w:r>
    </w:p>
    <w:p w:rsidR="00BB5FE9" w:rsidRPr="00B147F6" w:rsidRDefault="00BB5FE9" w:rsidP="00BB09D6">
      <w:pPr>
        <w:pStyle w:val="aftertitle"/>
      </w:pPr>
      <w:bookmarkStart w:id="38" w:name="_Toc456619234"/>
      <w:r w:rsidRPr="00B147F6">
        <w:t>.</w:t>
      </w:r>
      <w:bookmarkEnd w:id="38"/>
    </w:p>
    <w:p w:rsidR="00BB5FE9" w:rsidRPr="00514886" w:rsidRDefault="00BB5FE9" w:rsidP="00BB09D6">
      <w:pPr>
        <w:pStyle w:val="text"/>
      </w:pPr>
    </w:p>
    <w:p w:rsidR="00BB5FE9" w:rsidRDefault="00BB5FE9" w:rsidP="00855E6F">
      <w:pPr>
        <w:shd w:val="clear" w:color="auto" w:fill="FFFFFF"/>
        <w:spacing w:line="480" w:lineRule="exact"/>
        <w:ind w:right="2419"/>
        <w:rPr>
          <w:b/>
          <w:color w:val="A7A9AC"/>
          <w:spacing w:val="-20"/>
          <w:sz w:val="38"/>
        </w:rPr>
        <w:sectPr w:rsidR="00BB5FE9" w:rsidSect="00305CD0">
          <w:headerReference w:type="even" r:id="rId20"/>
          <w:headerReference w:type="default" r:id="rId21"/>
          <w:footerReference w:type="even" r:id="rId22"/>
          <w:footerReference w:type="default" r:id="rId23"/>
          <w:pgSz w:w="11909" w:h="16834" w:code="9"/>
          <w:pgMar w:top="1418" w:right="1134" w:bottom="1418" w:left="1418" w:header="794" w:footer="794" w:gutter="0"/>
          <w:cols w:num="2" w:space="720"/>
          <w:noEndnote/>
        </w:sectPr>
      </w:pPr>
    </w:p>
    <w:p w:rsidR="00BB5FE9" w:rsidRPr="001D70EF" w:rsidRDefault="00BB5FE9" w:rsidP="00487DAB">
      <w:pPr>
        <w:pStyle w:val="Appendix1"/>
      </w:pPr>
      <w:bookmarkStart w:id="39" w:name="_Toc456619235"/>
      <w:r>
        <w:t>Общее разделение обязанностей в области инспекций между STUK и уполномоченным инспектирующим органом (ИО)</w:t>
      </w:r>
      <w:bookmarkEnd w:id="39"/>
    </w:p>
    <w:p w:rsidR="00BB5FE9" w:rsidRPr="001D70EF" w:rsidRDefault="00BB5FE9" w:rsidP="005602DC">
      <w:pPr>
        <w:pStyle w:val="text"/>
        <w:spacing w:after="0"/>
      </w:pPr>
      <w:r>
        <w:t>Подробное разделение обязанностей в области инспекций (STUK/ИО) представлено в руководствах серии E по конкретным областям технологии.</w:t>
      </w:r>
    </w:p>
    <w:p w:rsidR="00BB5FE9" w:rsidRPr="001D70EF" w:rsidRDefault="00BB5FE9" w:rsidP="00855E6F">
      <w:pPr>
        <w:spacing w:after="163" w:line="1" w:lineRule="exact"/>
        <w:rPr>
          <w:sz w:val="2"/>
          <w:szCs w:val="2"/>
        </w:rPr>
      </w:pPr>
    </w:p>
    <w:tbl>
      <w:tblPr>
        <w:tblW w:w="0" w:type="auto"/>
        <w:tblInd w:w="57" w:type="dxa"/>
        <w:tblLayout w:type="fixed"/>
        <w:tblCellMar>
          <w:top w:w="28" w:type="dxa"/>
          <w:left w:w="57" w:type="dxa"/>
          <w:bottom w:w="28" w:type="dxa"/>
          <w:right w:w="57" w:type="dxa"/>
        </w:tblCellMar>
        <w:tblLook w:val="0000"/>
      </w:tblPr>
      <w:tblGrid>
        <w:gridCol w:w="4766"/>
        <w:gridCol w:w="1296"/>
        <w:gridCol w:w="1291"/>
        <w:gridCol w:w="1301"/>
      </w:tblGrid>
      <w:tr w:rsidR="00BB5FE9" w:rsidRPr="005602DC" w:rsidTr="00057590">
        <w:tc>
          <w:tcPr>
            <w:tcW w:w="4766" w:type="dxa"/>
            <w:vMerge w:val="restart"/>
            <w:tcBorders>
              <w:top w:val="single" w:sz="6" w:space="0" w:color="auto"/>
              <w:left w:val="single" w:sz="6" w:space="0" w:color="auto"/>
              <w:right w:val="single" w:sz="6" w:space="0" w:color="auto"/>
            </w:tcBorders>
            <w:shd w:val="clear" w:color="auto" w:fill="A7A9AC"/>
          </w:tcPr>
          <w:p w:rsidR="00BB5FE9" w:rsidRPr="005602DC" w:rsidRDefault="00BB5FE9" w:rsidP="005602DC">
            <w:pPr>
              <w:pStyle w:val="tabltext"/>
              <w:rPr>
                <w:b/>
              </w:rPr>
            </w:pPr>
            <w:r w:rsidRPr="005602DC">
              <w:rPr>
                <w:b/>
              </w:rPr>
              <w:t>Утверждение или контроль</w:t>
            </w:r>
          </w:p>
        </w:tc>
        <w:tc>
          <w:tcPr>
            <w:tcW w:w="3888" w:type="dxa"/>
            <w:gridSpan w:val="3"/>
            <w:tcBorders>
              <w:top w:val="single" w:sz="6" w:space="0" w:color="auto"/>
              <w:left w:val="single" w:sz="6" w:space="0" w:color="auto"/>
              <w:bottom w:val="single" w:sz="6" w:space="0" w:color="auto"/>
              <w:right w:val="single" w:sz="6" w:space="0" w:color="auto"/>
            </w:tcBorders>
            <w:shd w:val="clear" w:color="auto" w:fill="A7A9AC"/>
          </w:tcPr>
          <w:p w:rsidR="00BB5FE9" w:rsidRPr="005602DC" w:rsidRDefault="00BB5FE9" w:rsidP="005602DC">
            <w:pPr>
              <w:pStyle w:val="tabltext"/>
              <w:jc w:val="center"/>
              <w:rPr>
                <w:b/>
              </w:rPr>
            </w:pPr>
            <w:r w:rsidRPr="005602DC">
              <w:rPr>
                <w:b/>
              </w:rPr>
              <w:t>Класс безопасности</w:t>
            </w:r>
          </w:p>
        </w:tc>
      </w:tr>
      <w:tr w:rsidR="00BB5FE9" w:rsidRPr="005602DC" w:rsidTr="00057590">
        <w:tc>
          <w:tcPr>
            <w:tcW w:w="4766" w:type="dxa"/>
            <w:vMerge/>
            <w:tcBorders>
              <w:left w:val="single" w:sz="6" w:space="0" w:color="auto"/>
              <w:bottom w:val="single" w:sz="6" w:space="0" w:color="auto"/>
              <w:right w:val="single" w:sz="6" w:space="0" w:color="auto"/>
            </w:tcBorders>
            <w:shd w:val="clear" w:color="auto" w:fill="A7A9AC"/>
          </w:tcPr>
          <w:p w:rsidR="00BB5FE9" w:rsidRPr="005602DC" w:rsidRDefault="00BB5FE9" w:rsidP="005602DC">
            <w:pPr>
              <w:pStyle w:val="tabltext"/>
              <w:rPr>
                <w:b/>
              </w:rPr>
            </w:pPr>
          </w:p>
        </w:tc>
        <w:tc>
          <w:tcPr>
            <w:tcW w:w="1296" w:type="dxa"/>
            <w:tcBorders>
              <w:top w:val="single" w:sz="6" w:space="0" w:color="auto"/>
              <w:left w:val="single" w:sz="6" w:space="0" w:color="auto"/>
              <w:bottom w:val="single" w:sz="6" w:space="0" w:color="auto"/>
              <w:right w:val="single" w:sz="6" w:space="0" w:color="auto"/>
            </w:tcBorders>
            <w:shd w:val="clear" w:color="auto" w:fill="A7A9AC"/>
          </w:tcPr>
          <w:p w:rsidR="00BB5FE9" w:rsidRPr="005602DC" w:rsidRDefault="00BB5FE9" w:rsidP="005602DC">
            <w:pPr>
              <w:pStyle w:val="tabltext"/>
              <w:jc w:val="center"/>
              <w:rPr>
                <w:b/>
              </w:rPr>
            </w:pPr>
            <w:r w:rsidRPr="005602DC">
              <w:rPr>
                <w:b/>
              </w:rPr>
              <w:t>1</w:t>
            </w:r>
          </w:p>
        </w:tc>
        <w:tc>
          <w:tcPr>
            <w:tcW w:w="1291" w:type="dxa"/>
            <w:tcBorders>
              <w:top w:val="single" w:sz="6" w:space="0" w:color="auto"/>
              <w:left w:val="single" w:sz="6" w:space="0" w:color="auto"/>
              <w:bottom w:val="single" w:sz="6" w:space="0" w:color="auto"/>
              <w:right w:val="single" w:sz="6" w:space="0" w:color="auto"/>
            </w:tcBorders>
            <w:shd w:val="clear" w:color="auto" w:fill="A7A9AC"/>
          </w:tcPr>
          <w:p w:rsidR="00BB5FE9" w:rsidRPr="005602DC" w:rsidRDefault="00BB5FE9" w:rsidP="005602DC">
            <w:pPr>
              <w:pStyle w:val="tabltext"/>
              <w:jc w:val="center"/>
              <w:rPr>
                <w:b/>
              </w:rPr>
            </w:pPr>
            <w:r w:rsidRPr="005602DC">
              <w:rPr>
                <w:b/>
              </w:rPr>
              <w:t>2</w:t>
            </w:r>
          </w:p>
        </w:tc>
        <w:tc>
          <w:tcPr>
            <w:tcW w:w="1301" w:type="dxa"/>
            <w:tcBorders>
              <w:top w:val="single" w:sz="6" w:space="0" w:color="auto"/>
              <w:left w:val="single" w:sz="6" w:space="0" w:color="auto"/>
              <w:bottom w:val="single" w:sz="6" w:space="0" w:color="auto"/>
              <w:right w:val="single" w:sz="6" w:space="0" w:color="auto"/>
            </w:tcBorders>
            <w:shd w:val="clear" w:color="auto" w:fill="A7A9AC"/>
          </w:tcPr>
          <w:p w:rsidR="00BB5FE9" w:rsidRPr="005602DC" w:rsidRDefault="00BB5FE9" w:rsidP="005602DC">
            <w:pPr>
              <w:pStyle w:val="tabltext"/>
              <w:jc w:val="center"/>
              <w:rPr>
                <w:b/>
              </w:rPr>
            </w:pPr>
            <w:r w:rsidRPr="005602DC">
              <w:rPr>
                <w:b/>
              </w:rPr>
              <w:t>3 **)</w:t>
            </w:r>
          </w:p>
        </w:tc>
      </w:tr>
      <w:tr w:rsidR="00BB5FE9" w:rsidRPr="005602DC" w:rsidTr="00057590">
        <w:tc>
          <w:tcPr>
            <w:tcW w:w="8654" w:type="dxa"/>
            <w:gridSpan w:val="4"/>
            <w:tcBorders>
              <w:top w:val="single" w:sz="6" w:space="0" w:color="auto"/>
              <w:left w:val="single" w:sz="6" w:space="0" w:color="auto"/>
              <w:bottom w:val="single" w:sz="6" w:space="0" w:color="auto"/>
              <w:right w:val="single" w:sz="6" w:space="0" w:color="auto"/>
            </w:tcBorders>
            <w:shd w:val="clear" w:color="auto" w:fill="D1D3D4"/>
          </w:tcPr>
          <w:p w:rsidR="00BB5FE9" w:rsidRPr="005602DC" w:rsidRDefault="00BB5FE9" w:rsidP="005602DC">
            <w:pPr>
              <w:pStyle w:val="tabltext"/>
              <w:rPr>
                <w:b/>
                <w:lang w:val="ru-RU"/>
              </w:rPr>
            </w:pPr>
            <w:r w:rsidRPr="005602DC">
              <w:rPr>
                <w:b/>
                <w:lang w:val="ru-RU"/>
              </w:rPr>
              <w:t>Лицензирование, планирование и прочие предварительные утверждения</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Изготовители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Инспектирующие организации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Испытательные организации (E.12)</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Спецификация требований к проектированию и контролю качества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Проектирование систем</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План производства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Документы по утверждению типа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ИО</w:t>
            </w:r>
          </w:p>
        </w:tc>
      </w:tr>
      <w:tr w:rsidR="00BB5FE9" w:rsidRPr="005602DC" w:rsidTr="00057590">
        <w:tc>
          <w:tcPr>
            <w:tcW w:w="8654" w:type="dxa"/>
            <w:gridSpan w:val="4"/>
            <w:tcBorders>
              <w:top w:val="single" w:sz="6" w:space="0" w:color="auto"/>
              <w:left w:val="single" w:sz="6" w:space="0" w:color="auto"/>
              <w:bottom w:val="single" w:sz="6" w:space="0" w:color="auto"/>
              <w:right w:val="single" w:sz="6" w:space="0" w:color="auto"/>
            </w:tcBorders>
            <w:shd w:val="clear" w:color="auto" w:fill="D1D3D4"/>
          </w:tcPr>
          <w:p w:rsidR="00BB5FE9" w:rsidRPr="005602DC" w:rsidRDefault="00BB5FE9" w:rsidP="005602DC">
            <w:pPr>
              <w:pStyle w:val="tabltext"/>
              <w:rPr>
                <w:b/>
              </w:rPr>
            </w:pPr>
            <w:r w:rsidRPr="005602DC">
              <w:rPr>
                <w:b/>
              </w:rPr>
              <w:t>Изготовление и производственная инспекция</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Производственный контроль</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Производственная инспекция</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r>
      <w:tr w:rsidR="00BB5FE9" w:rsidRPr="005602DC" w:rsidTr="00057590">
        <w:tc>
          <w:tcPr>
            <w:tcW w:w="8654" w:type="dxa"/>
            <w:gridSpan w:val="4"/>
            <w:tcBorders>
              <w:top w:val="single" w:sz="6" w:space="0" w:color="auto"/>
              <w:left w:val="single" w:sz="6" w:space="0" w:color="auto"/>
              <w:bottom w:val="single" w:sz="6" w:space="0" w:color="auto"/>
              <w:right w:val="single" w:sz="6" w:space="0" w:color="auto"/>
            </w:tcBorders>
            <w:shd w:val="clear" w:color="auto" w:fill="D1D3D4"/>
          </w:tcPr>
          <w:p w:rsidR="00BB5FE9" w:rsidRPr="005602DC" w:rsidRDefault="00BB5FE9" w:rsidP="005602DC">
            <w:pPr>
              <w:pStyle w:val="tabltext"/>
              <w:rPr>
                <w:b/>
              </w:rPr>
            </w:pPr>
            <w:r w:rsidRPr="005602DC">
              <w:rPr>
                <w:b/>
              </w:rPr>
              <w:t>Инспекции перед установкой и приемочные инспекции</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991FB5" w:rsidRDefault="00991FB5" w:rsidP="005602DC">
            <w:pPr>
              <w:pStyle w:val="tabltext"/>
              <w:rPr>
                <w:lang w:val="ru-RU"/>
              </w:rPr>
            </w:pPr>
            <w:r>
              <w:rPr>
                <w:lang w:val="ru-RU"/>
              </w:rPr>
              <w:t>Монтаж</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Ввод в эксплуатацию *)</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Регистрация корпусного оборудования</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r>
      <w:tr w:rsidR="00BB5FE9" w:rsidRPr="005602DC" w:rsidTr="00057590">
        <w:tc>
          <w:tcPr>
            <w:tcW w:w="8654" w:type="dxa"/>
            <w:gridSpan w:val="4"/>
            <w:tcBorders>
              <w:top w:val="single" w:sz="6" w:space="0" w:color="auto"/>
              <w:left w:val="single" w:sz="6" w:space="0" w:color="auto"/>
              <w:bottom w:val="single" w:sz="6" w:space="0" w:color="auto"/>
              <w:right w:val="single" w:sz="6" w:space="0" w:color="auto"/>
            </w:tcBorders>
            <w:shd w:val="clear" w:color="auto" w:fill="D1D3D4"/>
          </w:tcPr>
          <w:p w:rsidR="00BB5FE9" w:rsidRPr="005602DC" w:rsidRDefault="00BB5FE9" w:rsidP="005602DC">
            <w:pPr>
              <w:pStyle w:val="tabltext"/>
              <w:rPr>
                <w:b/>
              </w:rPr>
            </w:pPr>
            <w:r w:rsidRPr="005602DC">
              <w:rPr>
                <w:b/>
              </w:rPr>
              <w:t>Эксплуатационный надзор и контроль</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Техническое обслуживание, ремонтные работы и модификации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Периодические инспекции (E.5)</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Периодические инспекции (E.6)</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r>
      <w:tr w:rsidR="00BB5FE9" w:rsidRPr="00C709EC" w:rsidTr="00057590">
        <w:tc>
          <w:tcPr>
            <w:tcW w:w="476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pPr>
            <w:r w:rsidRPr="00C709EC">
              <w:t>Периодические инспекции корпусного оборудования (E.3)</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BB5FE9" w:rsidRPr="00C709EC" w:rsidRDefault="00BB5FE9" w:rsidP="005602DC">
            <w:pPr>
              <w:pStyle w:val="tabltext"/>
              <w:jc w:val="center"/>
            </w:pPr>
            <w:r w:rsidRPr="00C709EC">
              <w:t>STUK/ИО</w:t>
            </w:r>
          </w:p>
        </w:tc>
      </w:tr>
    </w:tbl>
    <w:p w:rsidR="00BB5FE9" w:rsidRPr="005602DC" w:rsidRDefault="00E95307" w:rsidP="005602DC">
      <w:pPr>
        <w:pStyle w:val="tabltext"/>
        <w:spacing w:before="120"/>
        <w:ind w:left="284" w:hanging="142"/>
        <w:rPr>
          <w:sz w:val="16"/>
          <w:szCs w:val="16"/>
        </w:rPr>
      </w:pPr>
      <w:r>
        <w:rPr>
          <w:sz w:val="16"/>
          <w:szCs w:val="16"/>
        </w:rPr>
        <w:t>*)</w:t>
      </w:r>
      <w:r>
        <w:rPr>
          <w:sz w:val="16"/>
          <w:szCs w:val="16"/>
        </w:rPr>
        <w:tab/>
        <w:t>Программы пуско</w:t>
      </w:r>
      <w:r w:rsidR="00BB5FE9" w:rsidRPr="005602DC">
        <w:rPr>
          <w:sz w:val="16"/>
          <w:szCs w:val="16"/>
        </w:rPr>
        <w:t>наладочных работ подпадают под сферу проведения инспекций STUK.</w:t>
      </w:r>
    </w:p>
    <w:p w:rsidR="00BB5FE9" w:rsidRDefault="00BB5FE9" w:rsidP="005602DC">
      <w:pPr>
        <w:pStyle w:val="tabltext"/>
        <w:spacing w:before="120"/>
        <w:ind w:left="284" w:hanging="142"/>
        <w:rPr>
          <w:sz w:val="16"/>
          <w:szCs w:val="16"/>
        </w:rPr>
      </w:pPr>
      <w:r w:rsidRPr="005602DC">
        <w:rPr>
          <w:sz w:val="16"/>
          <w:szCs w:val="16"/>
        </w:rPr>
        <w:t>'')</w:t>
      </w:r>
      <w:r w:rsidRPr="005602DC">
        <w:rPr>
          <w:sz w:val="16"/>
          <w:szCs w:val="16"/>
        </w:rPr>
        <w:tab/>
        <w:t>Инспекции компонентов и конструкций класса безопасности 3, помеченные примечанием «STUK/IO», в первую очередь являются объектом деятельности ИО.</w:t>
      </w:r>
    </w:p>
    <w:p w:rsidR="00BB5FE9" w:rsidRPr="00B147F6" w:rsidRDefault="00BB5FE9" w:rsidP="00BB09D6">
      <w:pPr>
        <w:pStyle w:val="aftertitle"/>
      </w:pPr>
      <w:bookmarkStart w:id="40" w:name="_Toc456619236"/>
      <w:r w:rsidRPr="00B147F6">
        <w:t>.</w:t>
      </w:r>
      <w:bookmarkEnd w:id="40"/>
    </w:p>
    <w:p w:rsidR="00BB5FE9" w:rsidRPr="005602DC" w:rsidRDefault="00BB5FE9" w:rsidP="005602DC">
      <w:pPr>
        <w:pStyle w:val="tabltext"/>
        <w:spacing w:before="120"/>
        <w:ind w:left="284" w:hanging="142"/>
        <w:rPr>
          <w:sz w:val="16"/>
          <w:szCs w:val="16"/>
        </w:rPr>
      </w:pPr>
    </w:p>
    <w:p w:rsidR="00BB5FE9" w:rsidRPr="005602DC" w:rsidRDefault="00BB5FE9" w:rsidP="005602DC">
      <w:pPr>
        <w:pStyle w:val="tabltext"/>
        <w:ind w:left="284" w:hanging="142"/>
        <w:rPr>
          <w:b/>
          <w:color w:val="A7A9AC"/>
          <w:spacing w:val="-23"/>
          <w:sz w:val="16"/>
          <w:szCs w:val="16"/>
        </w:rPr>
        <w:sectPr w:rsidR="00BB5FE9" w:rsidRPr="005602DC" w:rsidSect="000F1ECF">
          <w:pgSz w:w="11909" w:h="16834" w:code="9"/>
          <w:pgMar w:top="1418" w:right="1134" w:bottom="1418" w:left="1418" w:header="794" w:footer="794" w:gutter="0"/>
          <w:cols w:space="720"/>
          <w:noEndnote/>
        </w:sectPr>
      </w:pPr>
    </w:p>
    <w:p w:rsidR="00BB5FE9" w:rsidRPr="001D70EF" w:rsidRDefault="00BB5FE9" w:rsidP="00BB09D6">
      <w:pPr>
        <w:pStyle w:val="Appendix1"/>
        <w:spacing w:before="120" w:after="960"/>
        <w:ind w:right="1418"/>
      </w:pPr>
      <w:bookmarkStart w:id="41" w:name="_Toc456619237"/>
      <w:r>
        <w:t>Компетентность, необходимая для уполномоченного инспектирующего органа и его персонала</w:t>
      </w:r>
      <w:bookmarkEnd w:id="41"/>
    </w:p>
    <w:p w:rsidR="00BB5FE9" w:rsidRDefault="00BB5FE9" w:rsidP="00855E6F">
      <w:pPr>
        <w:shd w:val="clear" w:color="auto" w:fill="FFFFFF"/>
        <w:spacing w:line="278" w:lineRule="exact"/>
        <w:jc w:val="both"/>
        <w:rPr>
          <w:b/>
          <w:color w:val="000000"/>
        </w:rPr>
        <w:sectPr w:rsidR="00BB5FE9" w:rsidSect="005602DC">
          <w:pgSz w:w="11909" w:h="16834" w:code="9"/>
          <w:pgMar w:top="1418" w:right="1134" w:bottom="1418" w:left="1418" w:header="794" w:footer="794" w:gutter="0"/>
          <w:cols w:space="720"/>
          <w:noEndnote/>
        </w:sectPr>
      </w:pPr>
    </w:p>
    <w:p w:rsidR="00BB5FE9" w:rsidRPr="005602DC" w:rsidRDefault="00BB5FE9" w:rsidP="005602DC">
      <w:pPr>
        <w:pStyle w:val="appendix3"/>
        <w:rPr>
          <w:lang w:val="ru-RU"/>
        </w:rPr>
      </w:pPr>
      <w:r w:rsidRPr="005602DC">
        <w:rPr>
          <w:lang w:val="ru-RU"/>
        </w:rPr>
        <w:t>Требования к компетентности инспектора/организации, проводящих инспекцию соответствия корпусного и механического оборудования и конструкций (трубопроводов, контейнеров, теплообменников, клапанов, насосов, источников аварийного электроснабжения, конструкций).</w:t>
      </w:r>
    </w:p>
    <w:p w:rsidR="00BB5FE9" w:rsidRPr="005602DC" w:rsidRDefault="00BB5FE9" w:rsidP="005602DC">
      <w:pPr>
        <w:pStyle w:val="appendix3"/>
        <w:rPr>
          <w:lang w:val="ru-RU"/>
        </w:rPr>
      </w:pPr>
      <w:r w:rsidRPr="005602DC">
        <w:rPr>
          <w:lang w:val="ru-RU"/>
        </w:rPr>
        <w:t>Данные требования применяются также к</w:t>
      </w:r>
      <w:r>
        <w:rPr>
          <w:lang w:val="en-US"/>
        </w:rPr>
        <w:t> </w:t>
      </w:r>
      <w:r w:rsidRPr="005602DC">
        <w:rPr>
          <w:lang w:val="ru-RU"/>
        </w:rPr>
        <w:t>собственной инспектирующей службе лицензиата в соответствующих положениях.</w:t>
      </w:r>
    </w:p>
    <w:p w:rsidR="00BB5FE9" w:rsidRPr="005602DC" w:rsidRDefault="00BB5FE9" w:rsidP="005602DC">
      <w:pPr>
        <w:pStyle w:val="appendix3"/>
        <w:rPr>
          <w:lang w:val="ru-RU"/>
        </w:rPr>
      </w:pPr>
      <w:r w:rsidRPr="005602DC">
        <w:rPr>
          <w:lang w:val="ru-RU"/>
        </w:rPr>
        <w:t>От инспектирующей организации требуется компетентность по меньшей мере в тех областях, которые являются важнейшими с точки зрения оценки основ проектирования компонента в</w:t>
      </w:r>
      <w:r>
        <w:rPr>
          <w:lang w:val="en-US"/>
        </w:rPr>
        <w:t> </w:t>
      </w:r>
      <w:r w:rsidRPr="005602DC">
        <w:rPr>
          <w:lang w:val="ru-RU"/>
        </w:rPr>
        <w:t>отношении целостности и пригодности к эксплуатации.</w:t>
      </w:r>
    </w:p>
    <w:p w:rsidR="00BB5FE9" w:rsidRPr="005602DC" w:rsidRDefault="00BB5FE9" w:rsidP="005602DC">
      <w:pPr>
        <w:pStyle w:val="appendix3"/>
        <w:spacing w:after="0"/>
        <w:rPr>
          <w:lang w:val="ru-RU"/>
        </w:rPr>
      </w:pPr>
      <w:r w:rsidRPr="005602DC">
        <w:rPr>
          <w:lang w:val="ru-RU"/>
        </w:rPr>
        <w:t>Подготовка и опыт выполнения задач по инспекциям</w:t>
      </w:r>
    </w:p>
    <w:p w:rsidR="00BB5FE9" w:rsidRPr="00120B39" w:rsidRDefault="00BB5FE9" w:rsidP="005602DC">
      <w:pPr>
        <w:pStyle w:val="list1"/>
        <w:spacing w:after="240"/>
        <w:rPr>
          <w:lang w:val="ru-RU"/>
        </w:rPr>
      </w:pPr>
      <w:r w:rsidRPr="005602DC">
        <w:rPr>
          <w:spacing w:val="-2"/>
          <w:lang w:val="ru-RU"/>
        </w:rPr>
        <w:t xml:space="preserve">Применимая техническая подготовка, дополненная </w:t>
      </w:r>
      <w:r w:rsidRPr="005602DC">
        <w:rPr>
          <w:lang w:val="ru-RU"/>
        </w:rPr>
        <w:t xml:space="preserve">при необходимости переподготовкой, например, квалификации </w:t>
      </w:r>
      <w:r>
        <w:t>IWI</w:t>
      </w:r>
      <w:r w:rsidR="00200360" w:rsidRPr="00200360">
        <w:rPr>
          <w:lang w:val="ru-RU"/>
        </w:rPr>
        <w:t xml:space="preserve"> (</w:t>
      </w:r>
      <w:r w:rsidR="00200360" w:rsidRPr="005602DC">
        <w:rPr>
          <w:lang w:val="ru-RU"/>
        </w:rPr>
        <w:t>международн</w:t>
      </w:r>
      <w:r w:rsidR="00200360" w:rsidRPr="00200360">
        <w:rPr>
          <w:lang w:val="ru-RU"/>
        </w:rPr>
        <w:t>ый</w:t>
      </w:r>
      <w:r w:rsidR="00200360">
        <w:rPr>
          <w:lang w:val="ru-RU"/>
        </w:rPr>
        <w:t xml:space="preserve"> инженер-сварщик</w:t>
      </w:r>
      <w:r w:rsidR="00200360" w:rsidRPr="00200360">
        <w:rPr>
          <w:lang w:val="ru-RU"/>
        </w:rPr>
        <w:t>)</w:t>
      </w:r>
      <w:r w:rsidRPr="005602DC">
        <w:rPr>
          <w:lang w:val="ru-RU"/>
        </w:rPr>
        <w:t xml:space="preserve">, </w:t>
      </w:r>
      <w:r>
        <w:t>IWE</w:t>
      </w:r>
      <w:r w:rsidR="00200360" w:rsidRPr="00200360">
        <w:rPr>
          <w:lang w:val="ru-RU"/>
        </w:rPr>
        <w:t xml:space="preserve"> (</w:t>
      </w:r>
      <w:r w:rsidR="00200360" w:rsidRPr="005602DC">
        <w:rPr>
          <w:lang w:val="ru-RU"/>
        </w:rPr>
        <w:t>международн</w:t>
      </w:r>
      <w:r w:rsidR="00200360">
        <w:rPr>
          <w:lang w:val="ru-RU"/>
        </w:rPr>
        <w:t>ый инспектор</w:t>
      </w:r>
      <w:r w:rsidR="00200360" w:rsidRPr="005602DC">
        <w:rPr>
          <w:lang w:val="ru-RU"/>
        </w:rPr>
        <w:t xml:space="preserve"> качества сварочных изделий</w:t>
      </w:r>
      <w:r w:rsidR="00200360" w:rsidRPr="00200360">
        <w:rPr>
          <w:lang w:val="ru-RU"/>
        </w:rPr>
        <w:t>)</w:t>
      </w:r>
      <w:r w:rsidRPr="005602DC">
        <w:rPr>
          <w:lang w:val="ru-RU"/>
        </w:rPr>
        <w:t xml:space="preserve"> и </w:t>
      </w:r>
      <w:r w:rsidR="00200360">
        <w:rPr>
          <w:lang w:val="ru-RU"/>
        </w:rPr>
        <w:t>НРК (</w:t>
      </w:r>
      <w:r w:rsidR="00200360" w:rsidRPr="005602DC">
        <w:rPr>
          <w:lang w:val="ru-RU"/>
        </w:rPr>
        <w:t>испытател</w:t>
      </w:r>
      <w:r w:rsidR="00200360">
        <w:rPr>
          <w:lang w:val="ru-RU"/>
        </w:rPr>
        <w:t>ь</w:t>
      </w:r>
      <w:r w:rsidR="00200360" w:rsidRPr="005602DC">
        <w:rPr>
          <w:lang w:val="ru-RU"/>
        </w:rPr>
        <w:t xml:space="preserve"> методами неразрушающего контроля</w:t>
      </w:r>
      <w:r w:rsidR="00200360">
        <w:rPr>
          <w:lang w:val="ru-RU"/>
        </w:rPr>
        <w:t>)</w:t>
      </w:r>
      <w:r w:rsidRPr="005602DC">
        <w:rPr>
          <w:lang w:val="ru-RU"/>
        </w:rPr>
        <w:t xml:space="preserve">. </w:t>
      </w:r>
      <w:r w:rsidRPr="00120B39">
        <w:rPr>
          <w:lang w:val="ru-RU"/>
        </w:rPr>
        <w:t>Минимальный опыт инспекторской работы – 2</w:t>
      </w:r>
      <w:r>
        <w:t> </w:t>
      </w:r>
      <w:r w:rsidRPr="00120B39">
        <w:rPr>
          <w:lang w:val="ru-RU"/>
        </w:rPr>
        <w:t>года; если опыт работы меньше, необходимо выполнять свои обязанности по</w:t>
      </w:r>
      <w:r w:rsidR="00200360">
        <w:rPr>
          <w:lang w:val="ru-RU"/>
        </w:rPr>
        <w:t>д</w:t>
      </w:r>
      <w:r w:rsidRPr="00120B39">
        <w:rPr>
          <w:lang w:val="ru-RU"/>
        </w:rPr>
        <w:t xml:space="preserve"> руководством опытного инспектора.</w:t>
      </w:r>
    </w:p>
    <w:p w:rsidR="00BB5FE9" w:rsidRPr="001D70EF" w:rsidRDefault="00BB5FE9" w:rsidP="005602DC">
      <w:pPr>
        <w:pStyle w:val="appendix3"/>
        <w:spacing w:after="0"/>
      </w:pPr>
      <w:r>
        <w:t>Руководства YVL</w:t>
      </w:r>
    </w:p>
    <w:p w:rsidR="00BB5FE9" w:rsidRPr="001D70EF" w:rsidRDefault="00BB5FE9" w:rsidP="005602DC">
      <w:pPr>
        <w:pStyle w:val="list1"/>
        <w:rPr>
          <w:rFonts w:cs="Times New Roman"/>
        </w:rPr>
      </w:pPr>
      <w:r>
        <w:t>Руководства YVL серии E</w:t>
      </w:r>
    </w:p>
    <w:p w:rsidR="00BB5FE9" w:rsidRPr="001D70EF" w:rsidRDefault="00BB5FE9" w:rsidP="005602DC">
      <w:pPr>
        <w:pStyle w:val="list1"/>
        <w:rPr>
          <w:rFonts w:cs="Times New Roman"/>
          <w:szCs w:val="24"/>
        </w:rPr>
      </w:pPr>
      <w:r>
        <w:t>YVL B.1</w:t>
      </w:r>
    </w:p>
    <w:p w:rsidR="00BB5FE9" w:rsidRPr="001D70EF" w:rsidRDefault="00BB5FE9" w:rsidP="005602DC">
      <w:pPr>
        <w:pStyle w:val="list1"/>
        <w:rPr>
          <w:rFonts w:cs="Times New Roman"/>
          <w:szCs w:val="22"/>
        </w:rPr>
      </w:pPr>
      <w:r>
        <w:t>YVL B.6</w:t>
      </w:r>
    </w:p>
    <w:p w:rsidR="00BB5FE9" w:rsidRPr="001D70EF" w:rsidRDefault="00BB5FE9" w:rsidP="005602DC">
      <w:pPr>
        <w:pStyle w:val="list1"/>
        <w:rPr>
          <w:rFonts w:cs="Times New Roman"/>
          <w:szCs w:val="22"/>
        </w:rPr>
      </w:pPr>
      <w:r>
        <w:t>YVL B.8</w:t>
      </w:r>
    </w:p>
    <w:p w:rsidR="00BB5FE9" w:rsidRPr="001D70EF" w:rsidRDefault="00BB5FE9" w:rsidP="005602DC">
      <w:pPr>
        <w:pStyle w:val="list1"/>
        <w:rPr>
          <w:rFonts w:cs="Times New Roman"/>
          <w:szCs w:val="22"/>
        </w:rPr>
      </w:pPr>
      <w:r>
        <w:t>YVL A.3</w:t>
      </w:r>
    </w:p>
    <w:p w:rsidR="00BB5FE9" w:rsidRPr="001D70EF" w:rsidRDefault="00BB5FE9" w:rsidP="005602DC">
      <w:pPr>
        <w:pStyle w:val="list1"/>
        <w:rPr>
          <w:rFonts w:cs="Times New Roman"/>
          <w:szCs w:val="22"/>
        </w:rPr>
      </w:pPr>
      <w:r>
        <w:t>YVL A.4</w:t>
      </w:r>
    </w:p>
    <w:p w:rsidR="00BB5FE9" w:rsidRPr="001D70EF" w:rsidRDefault="00BB5FE9" w:rsidP="005602DC">
      <w:pPr>
        <w:pStyle w:val="list1"/>
        <w:rPr>
          <w:rFonts w:cs="Times New Roman"/>
          <w:szCs w:val="22"/>
        </w:rPr>
      </w:pPr>
      <w:r>
        <w:t>YVL A.5</w:t>
      </w:r>
    </w:p>
    <w:p w:rsidR="00BB5FE9" w:rsidRPr="001D70EF" w:rsidRDefault="00BB5FE9" w:rsidP="005602DC">
      <w:pPr>
        <w:pStyle w:val="list1"/>
        <w:spacing w:after="240"/>
        <w:rPr>
          <w:rFonts w:cs="Times New Roman"/>
          <w:szCs w:val="22"/>
        </w:rPr>
      </w:pPr>
      <w:r>
        <w:t>YVL D.3</w:t>
      </w:r>
      <w:r w:rsidR="00966587" w:rsidRPr="00120B39">
        <w:rPr>
          <w:lang w:val="ru-RU"/>
        </w:rPr>
        <w:t>–</w:t>
      </w:r>
      <w:r>
        <w:t>D.5.</w:t>
      </w:r>
    </w:p>
    <w:p w:rsidR="00BB5FE9" w:rsidRPr="005602DC" w:rsidRDefault="00BB5FE9" w:rsidP="005602DC">
      <w:pPr>
        <w:pStyle w:val="appendix3"/>
        <w:rPr>
          <w:lang w:val="ru-RU"/>
        </w:rPr>
      </w:pPr>
      <w:r w:rsidRPr="005602DC">
        <w:rPr>
          <w:lang w:val="ru-RU"/>
        </w:rPr>
        <w:t>Технология изготовления, материаловедение и технология оборудования</w:t>
      </w:r>
    </w:p>
    <w:p w:rsidR="00BB5FE9" w:rsidRPr="001D70EF" w:rsidRDefault="00BB5FE9" w:rsidP="005602DC">
      <w:pPr>
        <w:pStyle w:val="list1"/>
        <w:rPr>
          <w:rFonts w:cs="Times New Roman"/>
        </w:rPr>
      </w:pPr>
      <w:r>
        <w:t>Знание применяемых технологических процессов и умение оценивать процедуры квалификации и приемлемость инструкций по изготовлению.</w:t>
      </w:r>
    </w:p>
    <w:p w:rsidR="00BB5FE9" w:rsidRPr="001D70EF" w:rsidRDefault="00BB5FE9" w:rsidP="005602DC">
      <w:pPr>
        <w:pStyle w:val="list1"/>
        <w:rPr>
          <w:rFonts w:cs="Times New Roman"/>
        </w:rPr>
      </w:pPr>
      <w:r>
        <w:t>Умение оценивать приемлемость строительных материалов и сварочных материалов, применяемых по своему назначению.</w:t>
      </w:r>
    </w:p>
    <w:p w:rsidR="00BB5FE9" w:rsidRPr="001D70EF" w:rsidRDefault="00BB5FE9" w:rsidP="00855E6F">
      <w:pPr>
        <w:rPr>
          <w:sz w:val="2"/>
          <w:szCs w:val="2"/>
        </w:rPr>
      </w:pPr>
    </w:p>
    <w:p w:rsidR="00BB5FE9" w:rsidRPr="005602DC" w:rsidRDefault="00BB5FE9" w:rsidP="005602DC">
      <w:pPr>
        <w:pStyle w:val="list1"/>
        <w:rPr>
          <w:rFonts w:cs="Times New Roman"/>
          <w:lang w:val="ru-RU"/>
        </w:rPr>
      </w:pPr>
      <w:r w:rsidRPr="005602DC">
        <w:rPr>
          <w:lang w:val="ru-RU"/>
        </w:rPr>
        <w:t>Знание явлений старения конструкций и компонентов, являющихся типичными для эксплуатации ядерной установки.</w:t>
      </w:r>
    </w:p>
    <w:p w:rsidR="00BB5FE9" w:rsidRPr="001D70EF" w:rsidRDefault="00BB5FE9" w:rsidP="005602DC">
      <w:pPr>
        <w:pStyle w:val="list1"/>
        <w:rPr>
          <w:rFonts w:cs="Times New Roman"/>
        </w:rPr>
      </w:pPr>
      <w:r>
        <w:t>Умение оценить опыт эксплуатации компонента и/или типовые испытания и определить степень их соответствия требованиям к местоположению.</w:t>
      </w:r>
    </w:p>
    <w:p w:rsidR="00BB5FE9" w:rsidRPr="001D70EF" w:rsidRDefault="00BB5FE9" w:rsidP="004A4A8C">
      <w:pPr>
        <w:pStyle w:val="list1"/>
        <w:spacing w:after="360"/>
        <w:rPr>
          <w:rFonts w:cs="Times New Roman"/>
        </w:rPr>
      </w:pPr>
      <w:r>
        <w:t>Знание конструкции и эксплуатации компонента при оценке его соответствия на заводе.</w:t>
      </w:r>
    </w:p>
    <w:p w:rsidR="00BB5FE9" w:rsidRPr="005602DC" w:rsidRDefault="00BB5FE9" w:rsidP="005602DC">
      <w:pPr>
        <w:pStyle w:val="appendix3"/>
        <w:spacing w:after="0"/>
        <w:rPr>
          <w:lang w:val="ru-RU"/>
        </w:rPr>
      </w:pPr>
      <w:r w:rsidRPr="005602DC">
        <w:rPr>
          <w:lang w:val="ru-RU"/>
        </w:rPr>
        <w:t>Менеджмент качества, технология инспекций и технология испытаний</w:t>
      </w:r>
    </w:p>
    <w:p w:rsidR="00BB5FE9" w:rsidRPr="001D70EF" w:rsidRDefault="00BB5FE9" w:rsidP="005602DC">
      <w:pPr>
        <w:pStyle w:val="list1"/>
        <w:rPr>
          <w:rFonts w:cs="Times New Roman"/>
        </w:rPr>
      </w:pPr>
      <w:r>
        <w:t>Умение оценить приемлемость изготовителей с учетом требований руководств YVL серии E.</w:t>
      </w:r>
    </w:p>
    <w:p w:rsidR="00BB5FE9" w:rsidRPr="001D70EF" w:rsidRDefault="00BB5FE9" w:rsidP="005602DC">
      <w:pPr>
        <w:pStyle w:val="list1"/>
        <w:rPr>
          <w:rFonts w:cs="Times New Roman"/>
        </w:rPr>
      </w:pPr>
      <w:r>
        <w:t>Знание требований к инспекциям и испытаниям, изложенных в руководствах YVL и стандартах, умение оценить приемлемость планов инспекций.</w:t>
      </w:r>
    </w:p>
    <w:p w:rsidR="00BB5FE9" w:rsidRPr="001D70EF" w:rsidRDefault="00BB5FE9" w:rsidP="004A4A8C">
      <w:pPr>
        <w:pStyle w:val="list1"/>
        <w:spacing w:after="360"/>
        <w:rPr>
          <w:rFonts w:cs="Times New Roman"/>
        </w:rPr>
      </w:pPr>
      <w:r>
        <w:t>Знание методов инспекций/испытаний и их применения, умение оценить инструкции по инспекции/испытанию и приемлемость результатов.</w:t>
      </w:r>
    </w:p>
    <w:p w:rsidR="00BB5FE9" w:rsidRPr="001D70EF" w:rsidRDefault="00BB5FE9" w:rsidP="005602DC">
      <w:pPr>
        <w:pStyle w:val="appendix3"/>
        <w:spacing w:after="0"/>
      </w:pPr>
      <w:r>
        <w:t>Прочностные расчеты</w:t>
      </w:r>
    </w:p>
    <w:p w:rsidR="00BB5FE9" w:rsidRPr="001D70EF" w:rsidRDefault="00BB5FE9" w:rsidP="005602DC">
      <w:pPr>
        <w:pStyle w:val="list1"/>
        <w:rPr>
          <w:rFonts w:cs="Times New Roman"/>
        </w:rPr>
      </w:pPr>
      <w:r>
        <w:t>Знание методов расчета, определения размеров и анализов напряжений, механизмов разрушения, анализов усталостных характеристик и применимых стандартов, установленных для объекта инспекции.</w:t>
      </w:r>
    </w:p>
    <w:p w:rsidR="00BB5FE9" w:rsidRPr="001D70EF" w:rsidRDefault="00BB5FE9" w:rsidP="005602DC">
      <w:pPr>
        <w:pStyle w:val="list1"/>
        <w:rPr>
          <w:rFonts w:cs="Times New Roman"/>
        </w:rPr>
      </w:pPr>
      <w:r>
        <w:t>Умение производить приблизительные подтверждающие расчеты и/или оценивать результаты расчетов.</w:t>
      </w:r>
    </w:p>
    <w:p w:rsidR="00BB5FE9" w:rsidRPr="001D70EF" w:rsidRDefault="00BB5FE9" w:rsidP="005602DC">
      <w:pPr>
        <w:pStyle w:val="list1"/>
        <w:rPr>
          <w:rFonts w:cs="Times New Roman"/>
        </w:rPr>
      </w:pPr>
      <w:r>
        <w:t>Знание основ динамики, способность распознавать соответствующие потенциальные угрозы и умение оценить приемлемость с учетом этих основ.</w:t>
      </w:r>
    </w:p>
    <w:p w:rsidR="00BB5FE9" w:rsidRPr="001D70EF" w:rsidRDefault="00BB5FE9" w:rsidP="005602DC">
      <w:pPr>
        <w:pStyle w:val="list1"/>
        <w:rPr>
          <w:rFonts w:cs="Times New Roman"/>
        </w:rPr>
      </w:pPr>
      <w:r>
        <w:t>Теплотехника и гидродинамика</w:t>
      </w:r>
    </w:p>
    <w:p w:rsidR="00BB5FE9" w:rsidRDefault="00BB5FE9" w:rsidP="005602DC">
      <w:pPr>
        <w:pStyle w:val="list1"/>
      </w:pPr>
      <w:r>
        <w:t>Умение оценить функциональные расчеты размеров, например, для эксплуатации насоса, пропускной способности клапана или производительности теплообменника.</w:t>
      </w:r>
    </w:p>
    <w:p w:rsidR="00BB5FE9" w:rsidRDefault="00BB5FE9" w:rsidP="00BB09D6">
      <w:pPr>
        <w:pStyle w:val="list1"/>
        <w:numPr>
          <w:ilvl w:val="0"/>
          <w:numId w:val="0"/>
        </w:numPr>
        <w:ind w:left="227" w:hanging="227"/>
        <w:sectPr w:rsidR="00BB5FE9" w:rsidSect="005602DC">
          <w:type w:val="continuous"/>
          <w:pgSz w:w="11909" w:h="16834" w:code="9"/>
          <w:pgMar w:top="1418" w:right="1134" w:bottom="1418" w:left="1418" w:header="794" w:footer="794" w:gutter="0"/>
          <w:cols w:num="2" w:space="720"/>
          <w:noEndnote/>
        </w:sectPr>
      </w:pPr>
    </w:p>
    <w:p w:rsidR="00BB5FE9" w:rsidRPr="001D70EF" w:rsidRDefault="00BB5FE9" w:rsidP="004A4A8C">
      <w:pPr>
        <w:pStyle w:val="text"/>
      </w:pPr>
    </w:p>
    <w:p w:rsidR="00BB5FE9" w:rsidRDefault="00BB5FE9" w:rsidP="005602DC">
      <w:pPr>
        <w:pStyle w:val="list1"/>
        <w:rPr>
          <w:lang w:val="ru-RU"/>
        </w:rPr>
        <w:sectPr w:rsidR="00BB5FE9" w:rsidSect="005602DC">
          <w:type w:val="continuous"/>
          <w:pgSz w:w="11909" w:h="16834" w:code="9"/>
          <w:pgMar w:top="1418" w:right="1134" w:bottom="1418" w:left="1418" w:header="794" w:footer="794" w:gutter="0"/>
          <w:cols w:num="2" w:space="720"/>
          <w:noEndnote/>
        </w:sectPr>
      </w:pPr>
    </w:p>
    <w:p w:rsidR="00BB5FE9" w:rsidRPr="005602DC" w:rsidRDefault="00BB5FE9" w:rsidP="005602DC">
      <w:pPr>
        <w:pStyle w:val="list1"/>
        <w:rPr>
          <w:rFonts w:cs="Times New Roman"/>
          <w:lang w:val="ru-RU"/>
        </w:rPr>
      </w:pPr>
      <w:r w:rsidRPr="005602DC">
        <w:rPr>
          <w:lang w:val="ru-RU"/>
        </w:rPr>
        <w:t>Знание теплогидравлических нагрузок, а также переходных режимов, обусловленных изменением давления, и переходных режимов, обусловленных изменениями температуры.</w:t>
      </w:r>
    </w:p>
    <w:p w:rsidR="00BB5FE9" w:rsidRPr="00611163" w:rsidRDefault="00BB5FE9" w:rsidP="005602DC">
      <w:pPr>
        <w:pStyle w:val="list1"/>
        <w:rPr>
          <w:rFonts w:cs="Times New Roman"/>
        </w:rPr>
      </w:pPr>
      <w:r>
        <w:t>Умение производить приблизительные расчеты.</w:t>
      </w:r>
    </w:p>
    <w:p w:rsidR="00611163" w:rsidRPr="001D70EF" w:rsidRDefault="00611163" w:rsidP="00611163">
      <w:pPr>
        <w:pStyle w:val="list1"/>
        <w:numPr>
          <w:ilvl w:val="0"/>
          <w:numId w:val="0"/>
        </w:numPr>
        <w:ind w:left="227"/>
        <w:rPr>
          <w:rFonts w:cs="Times New Roman"/>
        </w:rPr>
      </w:pPr>
    </w:p>
    <w:p w:rsidR="00BB5FE9" w:rsidRPr="005602DC" w:rsidRDefault="00BB5FE9" w:rsidP="00611163">
      <w:pPr>
        <w:pStyle w:val="appendix3"/>
        <w:spacing w:after="0"/>
        <w:rPr>
          <w:lang w:val="ru-RU"/>
        </w:rPr>
      </w:pPr>
      <w:r w:rsidRPr="005602DC">
        <w:rPr>
          <w:lang w:val="ru-RU"/>
        </w:rPr>
        <w:t>Электрооборудование и системы контроля и управления</w:t>
      </w:r>
    </w:p>
    <w:p w:rsidR="00BB5FE9" w:rsidRPr="001D70EF" w:rsidRDefault="00BB5FE9" w:rsidP="00611163">
      <w:pPr>
        <w:pStyle w:val="list1"/>
        <w:rPr>
          <w:rFonts w:cs="Times New Roman"/>
        </w:rPr>
      </w:pPr>
      <w:r>
        <w:t>Умение оценить приемлемость электрооборудования и СКУ (для механического оборудования)</w:t>
      </w:r>
    </w:p>
    <w:p w:rsidR="00BB5FE9" w:rsidRPr="001D70EF" w:rsidRDefault="00BB5FE9" w:rsidP="00611163">
      <w:pPr>
        <w:pStyle w:val="list1"/>
        <w:rPr>
          <w:rFonts w:cs="Times New Roman"/>
        </w:rPr>
      </w:pPr>
      <w:r>
        <w:t>Соответствующая подготовка в области электрооборудования и СКУ</w:t>
      </w:r>
    </w:p>
    <w:p w:rsidR="00BB5FE9" w:rsidRPr="00611163" w:rsidRDefault="00BB5FE9" w:rsidP="00611163">
      <w:pPr>
        <w:pStyle w:val="list1"/>
        <w:rPr>
          <w:rFonts w:cs="Times New Roman"/>
        </w:rPr>
      </w:pPr>
      <w:r>
        <w:t>Знание правил безопасности для электрооборудования.</w:t>
      </w:r>
    </w:p>
    <w:p w:rsidR="00611163" w:rsidRPr="001D70EF" w:rsidRDefault="00611163" w:rsidP="00611163">
      <w:pPr>
        <w:pStyle w:val="list1"/>
        <w:numPr>
          <w:ilvl w:val="0"/>
          <w:numId w:val="0"/>
        </w:numPr>
        <w:ind w:left="227"/>
        <w:rPr>
          <w:rFonts w:cs="Times New Roman"/>
        </w:rPr>
      </w:pPr>
    </w:p>
    <w:p w:rsidR="00BB5FE9" w:rsidRPr="001D70EF" w:rsidRDefault="00BB5FE9" w:rsidP="00611163">
      <w:pPr>
        <w:pStyle w:val="appendix3"/>
        <w:spacing w:after="0"/>
      </w:pPr>
      <w:r>
        <w:t>Проектирование электростанций</w:t>
      </w:r>
    </w:p>
    <w:p w:rsidR="00BB5FE9" w:rsidRPr="001D70EF" w:rsidRDefault="00BB5FE9" w:rsidP="00611163">
      <w:pPr>
        <w:pStyle w:val="list1"/>
        <w:rPr>
          <w:rFonts w:cs="Times New Roman"/>
        </w:rPr>
      </w:pPr>
      <w:r>
        <w:t>Знание назначения компонентов технологической системы.</w:t>
      </w:r>
    </w:p>
    <w:p w:rsidR="00BB5FE9" w:rsidRPr="001D70EF" w:rsidRDefault="00BB5FE9" w:rsidP="00611163">
      <w:pPr>
        <w:pStyle w:val="list1"/>
        <w:rPr>
          <w:rFonts w:cs="Times New Roman"/>
        </w:rPr>
      </w:pPr>
      <w:r>
        <w:t>Умение оценить соответствие требованиям компонентов и конструкций</w:t>
      </w:r>
    </w:p>
    <w:p w:rsidR="00BB5FE9" w:rsidRPr="001D70EF" w:rsidRDefault="00BB5FE9" w:rsidP="00611163">
      <w:pPr>
        <w:pStyle w:val="list1"/>
        <w:rPr>
          <w:rFonts w:cs="Times New Roman"/>
        </w:rPr>
      </w:pPr>
      <w:r>
        <w:t>Знание принципов эксплуатации атомной электростанции.</w:t>
      </w:r>
    </w:p>
    <w:p w:rsidR="00BB5FE9" w:rsidRPr="001D70EF" w:rsidRDefault="00BB5FE9" w:rsidP="005602DC">
      <w:pPr>
        <w:pStyle w:val="appendix3"/>
      </w:pPr>
      <w:r>
        <w:br w:type="column"/>
        <w:t>Гражданское строительство</w:t>
      </w:r>
    </w:p>
    <w:p w:rsidR="00BB5FE9" w:rsidRPr="001D70EF" w:rsidRDefault="00BB5FE9" w:rsidP="005602DC">
      <w:pPr>
        <w:pStyle w:val="list1"/>
        <w:rPr>
          <w:rFonts w:cs="Times New Roman"/>
        </w:rPr>
      </w:pPr>
      <w:r>
        <w:t>Персонал инспектирующей организации, проводящий инспекции планов производства, должен обладать достаточным опытом в проектировании ответственных конструкций, соответствующих конструкциям атомной электростанции. Требования к компетентности проектировщиков конструкций представлены в Руководстве YVL E.6.</w:t>
      </w:r>
    </w:p>
    <w:p w:rsidR="00BB5FE9" w:rsidRPr="001D70EF" w:rsidRDefault="00BB5FE9" w:rsidP="005602DC">
      <w:pPr>
        <w:pStyle w:val="list1"/>
        <w:rPr>
          <w:rFonts w:cs="Times New Roman"/>
        </w:rPr>
      </w:pPr>
      <w:r>
        <w:t>Лицо, ответственное за планирование инспекционных работ, и лица, проводящие инспекции, должны соответствовать тем же требованиям к компетентности, приведенным в Руководстве YVL E.6.</w:t>
      </w:r>
    </w:p>
    <w:p w:rsidR="00BB5FE9" w:rsidRPr="00120B39" w:rsidRDefault="00BB5FE9" w:rsidP="005602DC">
      <w:pPr>
        <w:pStyle w:val="list1"/>
        <w:rPr>
          <w:rFonts w:cs="Times New Roman"/>
          <w:lang w:val="ru-RU"/>
        </w:rPr>
      </w:pPr>
      <w:r w:rsidRPr="00120B39">
        <w:rPr>
          <w:lang w:val="ru-RU"/>
        </w:rPr>
        <w:t>Инспектор планов противопожарных мероприятий должен обладать компетентностью, которая требуется от специального планировщика в данной области, как описано в Законе «О</w:t>
      </w:r>
      <w:r>
        <w:rPr>
          <w:lang w:val="ru-RU"/>
        </w:rPr>
        <w:t> </w:t>
      </w:r>
      <w:r w:rsidRPr="00120B39">
        <w:rPr>
          <w:lang w:val="ru-RU"/>
        </w:rPr>
        <w:t>землепользовании и строительстве»</w:t>
      </w:r>
      <w:r w:rsidR="00A005E9">
        <w:rPr>
          <w:lang w:val="ru-RU"/>
        </w:rPr>
        <w:t>,</w:t>
      </w:r>
      <w:r w:rsidRPr="00120B39">
        <w:rPr>
          <w:lang w:val="ru-RU"/>
        </w:rPr>
        <w:t xml:space="preserve"> и </w:t>
      </w:r>
      <w:r w:rsidR="00A005E9">
        <w:rPr>
          <w:lang w:val="ru-RU"/>
        </w:rPr>
        <w:t xml:space="preserve">в </w:t>
      </w:r>
      <w:r w:rsidRPr="00120B39">
        <w:rPr>
          <w:lang w:val="ru-RU"/>
        </w:rPr>
        <w:t>соответствующих постановлениях, а также опытом планирования в сфере пожарной безопасности на промышленных установках, схожих с ядерной установкой.</w:t>
      </w:r>
    </w:p>
    <w:p w:rsidR="00BB5FE9" w:rsidRPr="00B147F6" w:rsidRDefault="00BB5FE9" w:rsidP="00BB09D6">
      <w:pPr>
        <w:pStyle w:val="aftertitle"/>
      </w:pPr>
      <w:bookmarkStart w:id="42" w:name="_Toc456619238"/>
      <w:r w:rsidRPr="00B147F6">
        <w:t>.</w:t>
      </w:r>
      <w:bookmarkEnd w:id="42"/>
    </w:p>
    <w:p w:rsidR="00BB5FE9" w:rsidRPr="001D70EF" w:rsidRDefault="00BB5FE9" w:rsidP="00BB09D6">
      <w:pPr>
        <w:pStyle w:val="text"/>
      </w:pPr>
    </w:p>
    <w:p w:rsidR="00BB5FE9" w:rsidRDefault="00BB5FE9" w:rsidP="00855E6F">
      <w:pPr>
        <w:shd w:val="clear" w:color="auto" w:fill="FFFFFF"/>
        <w:spacing w:line="480" w:lineRule="exact"/>
        <w:ind w:left="5" w:right="806"/>
        <w:rPr>
          <w:b/>
          <w:color w:val="A7A9AC"/>
          <w:spacing w:val="-24"/>
          <w:sz w:val="38"/>
        </w:rPr>
        <w:sectPr w:rsidR="00BB5FE9" w:rsidSect="004A4A8C">
          <w:pgSz w:w="11909" w:h="16834" w:code="9"/>
          <w:pgMar w:top="1418" w:right="1134" w:bottom="1418" w:left="1418" w:header="794" w:footer="794" w:gutter="0"/>
          <w:cols w:num="2" w:space="720"/>
          <w:noEndnote/>
        </w:sectPr>
      </w:pPr>
    </w:p>
    <w:p w:rsidR="00BB5FE9" w:rsidRPr="001D70EF" w:rsidRDefault="00BB5FE9" w:rsidP="00677FEF">
      <w:pPr>
        <w:pStyle w:val="Appendix1"/>
        <w:spacing w:before="120"/>
        <w:ind w:right="851"/>
      </w:pPr>
      <w:bookmarkStart w:id="43" w:name="_Toc456619239"/>
      <w:r>
        <w:t>Документы, представляемые уполномоченным инспектирующим органом на различных этапах жизненного цикла компонента или конструкции</w:t>
      </w:r>
      <w:bookmarkEnd w:id="43"/>
    </w:p>
    <w:p w:rsidR="00BB5FE9" w:rsidRPr="001D70EF" w:rsidRDefault="00BB5FE9" w:rsidP="00855E6F">
      <w:pPr>
        <w:spacing w:after="528" w:line="1" w:lineRule="exact"/>
        <w:rPr>
          <w:sz w:val="2"/>
          <w:szCs w:val="2"/>
        </w:rPr>
      </w:pPr>
    </w:p>
    <w:tbl>
      <w:tblPr>
        <w:tblW w:w="9356" w:type="dxa"/>
        <w:tblInd w:w="57" w:type="dxa"/>
        <w:tblLayout w:type="fixed"/>
        <w:tblCellMar>
          <w:top w:w="14" w:type="dxa"/>
          <w:left w:w="57" w:type="dxa"/>
          <w:bottom w:w="14" w:type="dxa"/>
          <w:right w:w="57" w:type="dxa"/>
        </w:tblCellMar>
        <w:tblLook w:val="0000"/>
      </w:tblPr>
      <w:tblGrid>
        <w:gridCol w:w="2112"/>
        <w:gridCol w:w="1570"/>
        <w:gridCol w:w="1315"/>
        <w:gridCol w:w="1540"/>
        <w:gridCol w:w="1401"/>
        <w:gridCol w:w="1418"/>
      </w:tblGrid>
      <w:tr w:rsidR="00BB5FE9" w:rsidRPr="008226E2" w:rsidTr="008226E2">
        <w:tc>
          <w:tcPr>
            <w:tcW w:w="2112" w:type="dxa"/>
            <w:tcBorders>
              <w:top w:val="single" w:sz="6" w:space="0" w:color="auto"/>
              <w:left w:val="single" w:sz="6" w:space="0" w:color="auto"/>
              <w:bottom w:val="single" w:sz="6" w:space="0" w:color="auto"/>
              <w:right w:val="single" w:sz="6" w:space="0" w:color="auto"/>
            </w:tcBorders>
            <w:shd w:val="clear" w:color="auto" w:fill="FFFFFF"/>
          </w:tcPr>
          <w:p w:rsidR="00BB5FE9" w:rsidRPr="008226E2" w:rsidRDefault="00BB5FE9" w:rsidP="00D119DF">
            <w:pPr>
              <w:pStyle w:val="tabltext"/>
              <w:rPr>
                <w:b/>
              </w:rPr>
            </w:pPr>
            <w:r w:rsidRPr="008226E2">
              <w:rPr>
                <w:b/>
              </w:rPr>
              <w:t>Участие STUK</w:t>
            </w:r>
          </w:p>
        </w:tc>
        <w:tc>
          <w:tcPr>
            <w:tcW w:w="7244" w:type="dxa"/>
            <w:gridSpan w:val="5"/>
            <w:tcBorders>
              <w:top w:val="single" w:sz="6" w:space="0" w:color="auto"/>
              <w:left w:val="single" w:sz="6" w:space="0" w:color="auto"/>
              <w:bottom w:val="single" w:sz="6" w:space="0" w:color="auto"/>
              <w:right w:val="single" w:sz="6" w:space="0" w:color="auto"/>
            </w:tcBorders>
            <w:shd w:val="clear" w:color="auto" w:fill="FFFFFF"/>
          </w:tcPr>
          <w:p w:rsidR="00BB5FE9" w:rsidRPr="008226E2" w:rsidRDefault="00BB5FE9" w:rsidP="00D119DF">
            <w:pPr>
              <w:pStyle w:val="tabltext"/>
              <w:rPr>
                <w:b/>
              </w:rPr>
            </w:pPr>
            <w:r w:rsidRPr="008226E2">
              <w:rPr>
                <w:b/>
              </w:rPr>
              <w:t>Жизненный цикл компонента или конструкции и документ, сформированный уполномоченным инспектирующим органом</w:t>
            </w:r>
          </w:p>
        </w:tc>
      </w:tr>
      <w:tr w:rsidR="00BB5FE9" w:rsidRPr="00D119DF" w:rsidTr="008226E2">
        <w:tc>
          <w:tcPr>
            <w:tcW w:w="2112" w:type="dxa"/>
            <w:vMerge w:val="restart"/>
            <w:tcBorders>
              <w:top w:val="single" w:sz="6" w:space="0" w:color="auto"/>
              <w:left w:val="single" w:sz="6" w:space="0" w:color="auto"/>
              <w:right w:val="single" w:sz="6" w:space="0" w:color="auto"/>
            </w:tcBorders>
            <w:shd w:val="clear" w:color="auto" w:fill="FFFFFF"/>
          </w:tcPr>
          <w:p w:rsidR="00BB5FE9" w:rsidRPr="00D119DF" w:rsidRDefault="00BB5FE9" w:rsidP="00D119DF">
            <w:pPr>
              <w:pStyle w:val="tabltext"/>
              <w:spacing w:after="240"/>
              <w:rPr>
                <w:lang w:val="ru-RU"/>
              </w:rPr>
            </w:pPr>
            <w:r w:rsidRPr="00D119DF">
              <w:rPr>
                <w:lang w:val="ru-RU"/>
              </w:rPr>
              <w:t>Проектная документация систем и основы проектирования компонентов и конструкций</w:t>
            </w:r>
          </w:p>
          <w:p w:rsidR="00BB5FE9" w:rsidRPr="00D119DF" w:rsidRDefault="00BB5FE9" w:rsidP="00D119DF">
            <w:pPr>
              <w:pStyle w:val="tabltext"/>
              <w:spacing w:after="240"/>
            </w:pPr>
            <w:r w:rsidRPr="00D119DF">
              <w:t>Решение</w:t>
            </w:r>
          </w:p>
          <w:p w:rsidR="00BB5FE9" w:rsidRPr="00D119DF" w:rsidRDefault="00BB5FE9" w:rsidP="00D119DF">
            <w:pPr>
              <w:pStyle w:val="tabltext"/>
              <w:spacing w:after="240"/>
            </w:pPr>
            <w:r w:rsidRPr="00D119DF">
              <w:t>Служебная записка о представлении</w:t>
            </w:r>
          </w:p>
          <w:p w:rsidR="00BB5FE9" w:rsidRPr="00D119DF" w:rsidRDefault="00BB5FE9" w:rsidP="00D119DF">
            <w:pPr>
              <w:pStyle w:val="tabltext"/>
              <w:spacing w:after="240"/>
            </w:pPr>
            <w:r w:rsidRPr="00D119DF">
              <w:t>Служебная записка о проведении инспекции</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BB5FE9" w:rsidRPr="00D119DF" w:rsidRDefault="00BB5FE9" w:rsidP="00D119DF">
            <w:pPr>
              <w:pStyle w:val="tabltext"/>
            </w:pPr>
            <w:r w:rsidRPr="00D119DF">
              <w:t>План производства</w:t>
            </w:r>
          </w:p>
        </w:tc>
        <w:tc>
          <w:tcPr>
            <w:tcW w:w="1315" w:type="dxa"/>
            <w:tcBorders>
              <w:top w:val="single" w:sz="6" w:space="0" w:color="auto"/>
              <w:left w:val="single" w:sz="6" w:space="0" w:color="auto"/>
              <w:bottom w:val="single" w:sz="6" w:space="0" w:color="auto"/>
              <w:right w:val="single" w:sz="6" w:space="0" w:color="auto"/>
            </w:tcBorders>
            <w:shd w:val="clear" w:color="auto" w:fill="FFFFFF"/>
          </w:tcPr>
          <w:p w:rsidR="00BB5FE9" w:rsidRPr="00D119DF" w:rsidRDefault="00BB5FE9" w:rsidP="00D119DF">
            <w:pPr>
              <w:pStyle w:val="tabltext"/>
            </w:pPr>
            <w:r w:rsidRPr="00D119DF">
              <w:t>Изготовление/</w:t>
            </w:r>
            <w:r>
              <w:t xml:space="preserve"> </w:t>
            </w:r>
            <w:r w:rsidRPr="00D119DF">
              <w:t>строительство</w:t>
            </w:r>
          </w:p>
        </w:tc>
        <w:tc>
          <w:tcPr>
            <w:tcW w:w="1540" w:type="dxa"/>
            <w:tcBorders>
              <w:top w:val="single" w:sz="6" w:space="0" w:color="auto"/>
              <w:left w:val="single" w:sz="6" w:space="0" w:color="auto"/>
              <w:bottom w:val="single" w:sz="6" w:space="0" w:color="auto"/>
              <w:right w:val="single" w:sz="6" w:space="0" w:color="auto"/>
            </w:tcBorders>
            <w:shd w:val="clear" w:color="auto" w:fill="FFFFFF"/>
          </w:tcPr>
          <w:p w:rsidR="00BB5FE9" w:rsidRPr="00D119DF" w:rsidRDefault="00BB5FE9" w:rsidP="00D119DF">
            <w:pPr>
              <w:pStyle w:val="tabltext"/>
            </w:pPr>
            <w:r w:rsidRPr="00D119DF">
              <w:t>План монтажных работ</w:t>
            </w:r>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BB5FE9" w:rsidRPr="00D119DF" w:rsidRDefault="00BB5FE9" w:rsidP="00D119DF">
            <w:pPr>
              <w:pStyle w:val="tabltext"/>
            </w:pPr>
            <w:r w:rsidRPr="00D119DF">
              <w:t>Инспекция перед установкой</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B5FE9" w:rsidRPr="00D119DF" w:rsidRDefault="00BB5FE9" w:rsidP="00D119DF">
            <w:pPr>
              <w:pStyle w:val="tabltext"/>
            </w:pPr>
            <w:r w:rsidRPr="00D119DF">
              <w:t>Приемочная инспекция</w:t>
            </w:r>
          </w:p>
        </w:tc>
      </w:tr>
      <w:tr w:rsidR="00BB5FE9" w:rsidRPr="00D119DF" w:rsidTr="00677FEF">
        <w:trPr>
          <w:trHeight w:val="3017"/>
        </w:trPr>
        <w:tc>
          <w:tcPr>
            <w:tcW w:w="2112" w:type="dxa"/>
            <w:vMerge/>
            <w:tcBorders>
              <w:left w:val="single" w:sz="6" w:space="0" w:color="auto"/>
              <w:bottom w:val="single" w:sz="6" w:space="0" w:color="auto"/>
              <w:right w:val="single" w:sz="6" w:space="0" w:color="auto"/>
            </w:tcBorders>
            <w:shd w:val="clear" w:color="auto" w:fill="FFFFFF"/>
          </w:tcPr>
          <w:p w:rsidR="00BB5FE9" w:rsidRPr="00D119DF" w:rsidRDefault="00BB5FE9" w:rsidP="00D119DF">
            <w:pPr>
              <w:pStyle w:val="tabltext"/>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BB5FE9" w:rsidRPr="00D119DF" w:rsidRDefault="00BB5FE9" w:rsidP="00D119DF">
            <w:pPr>
              <w:pStyle w:val="tabltext"/>
              <w:spacing w:after="240"/>
            </w:pPr>
            <w:r w:rsidRPr="00D119DF">
              <w:t>Решение</w:t>
            </w:r>
          </w:p>
          <w:p w:rsidR="00BB5FE9" w:rsidRPr="00D119DF" w:rsidRDefault="00BB5FE9" w:rsidP="00D119DF">
            <w:pPr>
              <w:pStyle w:val="tabltext"/>
              <w:spacing w:after="240"/>
            </w:pPr>
            <w:r w:rsidRPr="00D119DF">
              <w:t>Служебная записка об обосновании</w:t>
            </w:r>
          </w:p>
          <w:p w:rsidR="00BB5FE9" w:rsidRPr="00D119DF" w:rsidRDefault="00BB5FE9" w:rsidP="00D119DF">
            <w:pPr>
              <w:pStyle w:val="tabltext"/>
              <w:spacing w:after="240"/>
            </w:pPr>
            <w:r w:rsidRPr="00D119DF">
              <w:t>Служебная записка о проведении инспекции*)</w:t>
            </w:r>
          </w:p>
        </w:tc>
        <w:tc>
          <w:tcPr>
            <w:tcW w:w="1315" w:type="dxa"/>
            <w:tcBorders>
              <w:top w:val="single" w:sz="6" w:space="0" w:color="auto"/>
              <w:left w:val="single" w:sz="6" w:space="0" w:color="auto"/>
              <w:bottom w:val="single" w:sz="6" w:space="0" w:color="auto"/>
              <w:right w:val="single" w:sz="6" w:space="0" w:color="auto"/>
            </w:tcBorders>
            <w:shd w:val="clear" w:color="auto" w:fill="FFFFFF"/>
          </w:tcPr>
          <w:p w:rsidR="00BB5FE9" w:rsidRPr="00D119DF" w:rsidRDefault="00BB5FE9" w:rsidP="00D119DF">
            <w:pPr>
              <w:pStyle w:val="tabltext"/>
              <w:spacing w:after="240"/>
            </w:pPr>
            <w:r w:rsidRPr="00D119DF">
              <w:t>Протокол инспекции</w:t>
            </w:r>
          </w:p>
        </w:tc>
        <w:tc>
          <w:tcPr>
            <w:tcW w:w="1540" w:type="dxa"/>
            <w:tcBorders>
              <w:top w:val="single" w:sz="6" w:space="0" w:color="auto"/>
              <w:left w:val="single" w:sz="6" w:space="0" w:color="auto"/>
              <w:bottom w:val="single" w:sz="6" w:space="0" w:color="auto"/>
              <w:right w:val="single" w:sz="6" w:space="0" w:color="auto"/>
            </w:tcBorders>
            <w:shd w:val="clear" w:color="auto" w:fill="FFFFFF"/>
          </w:tcPr>
          <w:p w:rsidR="00BB5FE9" w:rsidRPr="00D119DF" w:rsidRDefault="00BB5FE9" w:rsidP="00D119DF">
            <w:pPr>
              <w:pStyle w:val="tabltext"/>
              <w:spacing w:after="240"/>
            </w:pPr>
            <w:r w:rsidRPr="00D119DF">
              <w:t>Решение</w:t>
            </w:r>
          </w:p>
          <w:p w:rsidR="00BB5FE9" w:rsidRPr="00D119DF" w:rsidRDefault="00BB5FE9" w:rsidP="00D119DF">
            <w:pPr>
              <w:pStyle w:val="tabltext"/>
              <w:spacing w:after="240"/>
            </w:pPr>
            <w:r w:rsidRPr="00D119DF">
              <w:t>Служебная записка об обосновании</w:t>
            </w:r>
          </w:p>
          <w:p w:rsidR="00BB5FE9" w:rsidRPr="00D119DF" w:rsidRDefault="00BB5FE9" w:rsidP="00D119DF">
            <w:pPr>
              <w:pStyle w:val="tabltext"/>
              <w:spacing w:after="240"/>
            </w:pPr>
            <w:r w:rsidRPr="00D119DF">
              <w:t>Служебная записка о проведении инспекции*)</w:t>
            </w:r>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BB5FE9" w:rsidRPr="00D119DF" w:rsidRDefault="00BB5FE9" w:rsidP="00D119DF">
            <w:pPr>
              <w:pStyle w:val="tabltext"/>
              <w:spacing w:after="240"/>
            </w:pPr>
            <w:r w:rsidRPr="00D119DF">
              <w:t>Протокол инспекции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B5FE9" w:rsidRPr="00D119DF" w:rsidRDefault="00BB5FE9" w:rsidP="00D119DF">
            <w:pPr>
              <w:pStyle w:val="tabltext"/>
              <w:spacing w:after="240"/>
            </w:pPr>
            <w:r w:rsidRPr="00D119DF">
              <w:t>Протокол инспекции</w:t>
            </w:r>
          </w:p>
          <w:p w:rsidR="00BB5FE9" w:rsidRPr="00D119DF" w:rsidRDefault="00BB5FE9" w:rsidP="00D119DF">
            <w:pPr>
              <w:pStyle w:val="tabltext"/>
              <w:spacing w:after="240"/>
            </w:pPr>
            <w:r w:rsidRPr="00D119DF">
              <w:t>Сертификат соответствия</w:t>
            </w:r>
          </w:p>
        </w:tc>
      </w:tr>
    </w:tbl>
    <w:p w:rsidR="00BB5FE9" w:rsidRPr="00D119DF" w:rsidRDefault="00BB5FE9" w:rsidP="00D119DF">
      <w:pPr>
        <w:pStyle w:val="tabltext"/>
        <w:spacing w:before="120"/>
        <w:ind w:left="426" w:hanging="142"/>
        <w:rPr>
          <w:sz w:val="16"/>
          <w:szCs w:val="16"/>
        </w:rPr>
      </w:pPr>
      <w:r w:rsidRPr="00D119DF">
        <w:rPr>
          <w:sz w:val="16"/>
          <w:szCs w:val="16"/>
        </w:rPr>
        <w:t>*)</w:t>
      </w:r>
      <w:r w:rsidRPr="00D119DF">
        <w:rPr>
          <w:sz w:val="16"/>
          <w:szCs w:val="16"/>
        </w:rPr>
        <w:tab/>
        <w:t>Служебная записка о проведении инспекции должна быть составлена в сложных случаях или в случае, если инспекция проводилась несколькими инспекторами. Оценки соответствия, созданные в информационных системах, также могут расцениваться как служебные записки о проведении инспекции.</w:t>
      </w:r>
    </w:p>
    <w:sectPr w:rsidR="00BB5FE9" w:rsidRPr="00D119DF" w:rsidSect="00D119DF">
      <w:pgSz w:w="11909" w:h="16834" w:code="9"/>
      <w:pgMar w:top="1418" w:right="1134" w:bottom="1247" w:left="1418" w:header="794" w:footer="794" w:gutter="0"/>
      <w:cols w:space="284"/>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810" w:rsidRDefault="008A7810">
      <w:r>
        <w:separator/>
      </w:r>
    </w:p>
  </w:endnote>
  <w:endnote w:type="continuationSeparator" w:id="0">
    <w:p w:rsidR="008A7810" w:rsidRDefault="008A781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Ravie">
    <w:panose1 w:val="04040805050809020602"/>
    <w:charset w:val="00"/>
    <w:family w:val="decorativ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672" w:rsidRDefault="00795672">
    <w:pPr>
      <w:pStyle w:val="a7"/>
    </w:pPr>
    <w:r>
      <w:rPr>
        <w:noProof/>
      </w:rPr>
      <w:pict>
        <v:shapetype id="_x0000_t202" coordsize="21600,21600" o:spt="202" path="m,l,21600r21600,l21600,xe">
          <v:stroke joinstyle="miter"/>
          <v:path gradientshapeok="t" o:connecttype="rect"/>
        </v:shapetype>
        <v:shape id="_x0000_s2058" type="#_x0000_t202" style="position:absolute;margin-left:118.55pt;margin-top:19.45pt;width:310.75pt;height:33.25pt;z-index:251664384" filled="f" stroked="f">
          <v:textbox inset="0,0,0,0">
            <w:txbxContent>
              <w:p w:rsidR="00795672" w:rsidRPr="007C1863" w:rsidRDefault="00795672" w:rsidP="00795672">
                <w:pPr>
                  <w:jc w:val="right"/>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795672" w:rsidRPr="007C1863" w:rsidRDefault="00795672" w:rsidP="00795672">
                <w:pPr>
                  <w:jc w:val="right"/>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b"/>
                      <w:rFonts w:ascii="Times New Roman" w:hAnsi="Times New Roman"/>
                      <w:sz w:val="16"/>
                      <w:szCs w:val="16"/>
                      <w:lang w:val="en-US"/>
                    </w:rPr>
                    <w:t>www</w:t>
                  </w:r>
                  <w:r w:rsidRPr="007C1863">
                    <w:rPr>
                      <w:rStyle w:val="ab"/>
                      <w:rFonts w:ascii="Times New Roman" w:hAnsi="Times New Roman"/>
                      <w:sz w:val="16"/>
                      <w:szCs w:val="16"/>
                    </w:rPr>
                    <w:t>.</w:t>
                  </w:r>
                  <w:r w:rsidRPr="007C1863">
                    <w:rPr>
                      <w:rStyle w:val="ab"/>
                      <w:rFonts w:ascii="Times New Roman" w:hAnsi="Times New Roman"/>
                      <w:sz w:val="16"/>
                      <w:szCs w:val="16"/>
                      <w:lang w:val="en-US"/>
                    </w:rPr>
                    <w:t>stuk</w:t>
                  </w:r>
                  <w:r w:rsidRPr="007C1863">
                    <w:rPr>
                      <w:rStyle w:val="ab"/>
                      <w:rFonts w:ascii="Times New Roman" w:hAnsi="Times New Roman"/>
                      <w:sz w:val="16"/>
                      <w:szCs w:val="16"/>
                    </w:rPr>
                    <w:t>.</w:t>
                  </w:r>
                  <w:r w:rsidRPr="007C1863">
                    <w:rPr>
                      <w:rStyle w:val="ab"/>
                      <w:rFonts w:ascii="Times New Roman" w:hAnsi="Times New Roman"/>
                      <w:sz w:val="16"/>
                      <w:szCs w:val="16"/>
                      <w:lang w:val="en-US"/>
                    </w:rPr>
                    <w:t>fi</w:t>
                  </w:r>
                </w:hyperlink>
              </w:p>
              <w:p w:rsidR="00795672" w:rsidRPr="007C1863" w:rsidRDefault="00795672" w:rsidP="00795672">
                <w:pPr>
                  <w:jc w:val="right"/>
                  <w:rPr>
                    <w:rFonts w:ascii="Times New Roman" w:hAnsi="Times New Roman" w:cs="Times New Roman"/>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10" w:rsidRPr="008D3EC6" w:rsidRDefault="008A7810" w:rsidP="00491289">
    <w:pPr>
      <w:pStyle w:val="text"/>
      <w:spacing w:after="0"/>
      <w:jc w:val="right"/>
      <w:rPr>
        <w:rFonts w:ascii="Arial" w:hAnsi="Arial"/>
        <w:sz w:val="18"/>
        <w:szCs w:val="18"/>
        <w:lang w:val="ru-RU"/>
      </w:rPr>
    </w:pPr>
    <w:r w:rsidRPr="008D3EC6">
      <w:rPr>
        <w:rFonts w:ascii="Arial" w:hAnsi="Arial"/>
        <w:sz w:val="18"/>
        <w:szCs w:val="18"/>
        <w:lang w:val="ru-RU"/>
      </w:rPr>
      <w:t>продолжение</w:t>
    </w:r>
  </w:p>
  <w:p w:rsidR="008A7810" w:rsidRPr="008D3EC6" w:rsidRDefault="008A7810" w:rsidP="00491289">
    <w:pPr>
      <w:pStyle w:val="text"/>
      <w:spacing w:after="0"/>
      <w:rPr>
        <w:rFonts w:ascii="Arial" w:hAnsi="Arial"/>
      </w:rPr>
    </w:pPr>
    <w:r w:rsidRPr="008D3EC6">
      <w:rPr>
        <w:rFonts w:ascii="Arial" w:hAnsi="Arial"/>
      </w:rPr>
      <w:t>Применительно к новым ядерным установкам настоящее руководство должно вступить в силу 01.12.2013 и действовать до получения дальнейших распоряжений. Применительно к находящимся в эксплуатации и строящимся ядерным установкам настоящее руководство</w:t>
    </w:r>
    <w:r>
      <w:rPr>
        <w:rFonts w:ascii="Arial" w:hAnsi="Arial"/>
      </w:rPr>
      <w:t xml:space="preserve"> должно вводиться в действие по</w:t>
    </w:r>
    <w:r>
      <w:rPr>
        <w:rFonts w:ascii="Arial" w:hAnsi="Arial"/>
        <w:lang w:val="ru-RU"/>
      </w:rPr>
      <w:t> </w:t>
    </w:r>
    <w:r w:rsidRPr="008D3EC6">
      <w:rPr>
        <w:rFonts w:ascii="Arial" w:hAnsi="Arial"/>
      </w:rPr>
      <w:t>отдельному решению STUK. Настоящее руководство заменяет Руководство</w:t>
    </w:r>
    <w:r>
      <w:rPr>
        <w:rFonts w:ascii="Arial" w:hAnsi="Arial"/>
        <w:lang w:val="ru-RU"/>
      </w:rPr>
      <w:t> </w:t>
    </w:r>
    <w:r w:rsidRPr="008D3EC6">
      <w:rPr>
        <w:rFonts w:ascii="Arial" w:hAnsi="Arial"/>
      </w:rPr>
      <w:t>YVL</w:t>
    </w:r>
    <w:r>
      <w:rPr>
        <w:rFonts w:ascii="Arial" w:hAnsi="Arial"/>
      </w:rPr>
      <w:t> 1.3.</w:t>
    </w:r>
  </w:p>
  <w:tbl>
    <w:tblPr>
      <w:tblW w:w="7503" w:type="dxa"/>
      <w:tblBorders>
        <w:top w:val="single" w:sz="8" w:space="0" w:color="auto"/>
      </w:tblBorders>
      <w:tblCellMar>
        <w:left w:w="0" w:type="dxa"/>
        <w:right w:w="0" w:type="dxa"/>
      </w:tblCellMar>
      <w:tblLook w:val="01E0"/>
    </w:tblPr>
    <w:tblGrid>
      <w:gridCol w:w="1985"/>
      <w:gridCol w:w="5518"/>
    </w:tblGrid>
    <w:tr w:rsidR="008A7810" w:rsidRPr="00795672" w:rsidTr="001C59E9">
      <w:tc>
        <w:tcPr>
          <w:tcW w:w="1985" w:type="dxa"/>
          <w:tcBorders>
            <w:top w:val="single" w:sz="8" w:space="0" w:color="auto"/>
          </w:tcBorders>
        </w:tcPr>
        <w:p w:rsidR="008A7810" w:rsidRPr="008D3EC6" w:rsidRDefault="008A7810" w:rsidP="00491289">
          <w:pPr>
            <w:pStyle w:val="text"/>
            <w:spacing w:after="0"/>
            <w:rPr>
              <w:rFonts w:ascii="Arial" w:hAnsi="Arial"/>
              <w:sz w:val="18"/>
              <w:szCs w:val="18"/>
            </w:rPr>
          </w:pPr>
          <w:r w:rsidRPr="008D3EC6">
            <w:rPr>
              <w:rFonts w:ascii="Arial" w:hAnsi="Arial"/>
              <w:sz w:val="18"/>
              <w:szCs w:val="18"/>
            </w:rPr>
            <w:t>Первое издание</w:t>
          </w:r>
        </w:p>
      </w:tc>
      <w:tc>
        <w:tcPr>
          <w:tcW w:w="5518" w:type="dxa"/>
          <w:tcBorders>
            <w:top w:val="single" w:sz="8" w:space="0" w:color="auto"/>
          </w:tcBorders>
        </w:tcPr>
        <w:p w:rsidR="008A7810" w:rsidRPr="008D3EC6" w:rsidRDefault="008A7810" w:rsidP="00491289">
          <w:pPr>
            <w:pStyle w:val="text"/>
            <w:spacing w:after="0"/>
            <w:rPr>
              <w:rFonts w:ascii="Arial" w:hAnsi="Arial"/>
              <w:sz w:val="18"/>
              <w:szCs w:val="18"/>
            </w:rPr>
          </w:pPr>
          <w:r w:rsidRPr="008D3EC6">
            <w:rPr>
              <w:rFonts w:ascii="Arial" w:hAnsi="Arial"/>
              <w:sz w:val="18"/>
              <w:szCs w:val="18"/>
            </w:rPr>
            <w:t>ISBN 978-952-309-043-9 (печатный экземпляр) Kopijyvä Oy 2014</w:t>
          </w:r>
        </w:p>
      </w:tc>
    </w:tr>
    <w:tr w:rsidR="008A7810" w:rsidRPr="001C59E9" w:rsidTr="001C59E9">
      <w:tc>
        <w:tcPr>
          <w:tcW w:w="1985" w:type="dxa"/>
        </w:tcPr>
        <w:p w:rsidR="008A7810" w:rsidRPr="008D3EC6" w:rsidRDefault="008A7810" w:rsidP="00491289">
          <w:pPr>
            <w:pStyle w:val="text"/>
            <w:spacing w:after="0"/>
            <w:rPr>
              <w:rFonts w:ascii="Arial" w:hAnsi="Arial"/>
              <w:sz w:val="18"/>
              <w:szCs w:val="18"/>
            </w:rPr>
          </w:pPr>
          <w:r w:rsidRPr="008D3EC6">
            <w:rPr>
              <w:rFonts w:ascii="Arial" w:hAnsi="Arial"/>
              <w:sz w:val="18"/>
              <w:szCs w:val="18"/>
            </w:rPr>
            <w:t>Хельсинки 2014</w:t>
          </w:r>
        </w:p>
      </w:tc>
      <w:tc>
        <w:tcPr>
          <w:tcW w:w="5518" w:type="dxa"/>
        </w:tcPr>
        <w:p w:rsidR="008A7810" w:rsidRPr="008D3EC6" w:rsidRDefault="008A7810" w:rsidP="00491289">
          <w:pPr>
            <w:pStyle w:val="text"/>
            <w:spacing w:after="0"/>
            <w:rPr>
              <w:rFonts w:ascii="Arial" w:hAnsi="Arial"/>
              <w:sz w:val="18"/>
              <w:szCs w:val="18"/>
            </w:rPr>
          </w:pPr>
          <w:r w:rsidRPr="008D3EC6">
            <w:rPr>
              <w:rFonts w:ascii="Arial" w:hAnsi="Arial"/>
              <w:sz w:val="18"/>
              <w:szCs w:val="18"/>
            </w:rPr>
            <w:t>ISBN 978-952-309-044-6 (pdf)</w:t>
          </w:r>
        </w:p>
      </w:tc>
    </w:tr>
    <w:tr w:rsidR="008A7810" w:rsidRPr="001C59E9" w:rsidTr="001C59E9">
      <w:tc>
        <w:tcPr>
          <w:tcW w:w="1985" w:type="dxa"/>
        </w:tcPr>
        <w:p w:rsidR="008A7810" w:rsidRPr="001C59E9" w:rsidRDefault="008A7810" w:rsidP="00491289">
          <w:pPr>
            <w:pStyle w:val="text"/>
            <w:spacing w:after="0"/>
            <w:rPr>
              <w:rFonts w:ascii="Arial" w:hAnsi="Arial"/>
              <w:sz w:val="18"/>
              <w:szCs w:val="18"/>
            </w:rPr>
          </w:pPr>
        </w:p>
      </w:tc>
      <w:tc>
        <w:tcPr>
          <w:tcW w:w="5518" w:type="dxa"/>
        </w:tcPr>
        <w:p w:rsidR="008A7810" w:rsidRPr="008D3EC6" w:rsidRDefault="008A7810" w:rsidP="00491289">
          <w:pPr>
            <w:pStyle w:val="text"/>
            <w:spacing w:after="0"/>
            <w:rPr>
              <w:rFonts w:ascii="Arial" w:hAnsi="Arial"/>
              <w:sz w:val="18"/>
              <w:szCs w:val="18"/>
            </w:rPr>
          </w:pPr>
          <w:r w:rsidRPr="008D3EC6">
            <w:rPr>
              <w:rFonts w:ascii="Arial" w:hAnsi="Arial"/>
              <w:sz w:val="18"/>
              <w:szCs w:val="18"/>
            </w:rPr>
            <w:t>ISBN 978-952-309-045-3 (html)</w:t>
          </w:r>
        </w:p>
      </w:tc>
    </w:tr>
  </w:tbl>
  <w:p w:rsidR="008A7810" w:rsidRDefault="008A7810" w:rsidP="00491289">
    <w:pPr>
      <w:pStyle w:val="text"/>
      <w:spacing w:before="480" w:after="0" w:line="240" w:lineRule="auto"/>
    </w:pPr>
  </w:p>
  <w:tbl>
    <w:tblPr>
      <w:tblW w:w="10206" w:type="dxa"/>
      <w:jc w:val="center"/>
      <w:tblLayout w:type="fixed"/>
      <w:tblCellMar>
        <w:left w:w="40" w:type="dxa"/>
        <w:right w:w="40" w:type="dxa"/>
      </w:tblCellMar>
      <w:tblLook w:val="0000"/>
    </w:tblPr>
    <w:tblGrid>
      <w:gridCol w:w="3644"/>
      <w:gridCol w:w="272"/>
      <w:gridCol w:w="6290"/>
    </w:tblGrid>
    <w:tr w:rsidR="008A7810" w:rsidRPr="00795672" w:rsidTr="001C59E9">
      <w:trPr>
        <w:jc w:val="center"/>
      </w:trPr>
      <w:tc>
        <w:tcPr>
          <w:tcW w:w="3644" w:type="dxa"/>
          <w:tcBorders>
            <w:top w:val="nil"/>
            <w:left w:val="nil"/>
            <w:bottom w:val="nil"/>
            <w:right w:val="nil"/>
          </w:tcBorders>
          <w:shd w:val="clear" w:color="auto" w:fill="FFFFFF"/>
          <w:vAlign w:val="center"/>
        </w:tcPr>
        <w:p w:rsidR="008A7810" w:rsidRPr="007C4299" w:rsidRDefault="008A7810" w:rsidP="005514B7">
          <w:pPr>
            <w:jc w:val="right"/>
            <w:rPr>
              <w:b/>
              <w:sz w:val="14"/>
              <w:szCs w:val="14"/>
              <w:lang w:val="de-DE"/>
            </w:rPr>
          </w:pPr>
          <w:r w:rsidRPr="007C4299">
            <w:rPr>
              <w:b/>
              <w:sz w:val="23"/>
              <w:szCs w:val="23"/>
              <w:lang w:val="de-DE"/>
            </w:rPr>
            <w:t>STUK</w:t>
          </w:r>
          <w:r w:rsidRPr="007C4299">
            <w:rPr>
              <w:b/>
              <w:sz w:val="14"/>
              <w:szCs w:val="14"/>
              <w:lang w:val="de-DE"/>
            </w:rPr>
            <w:t xml:space="preserve"> • SÄTEILYTURVAKESKUS</w:t>
          </w:r>
        </w:p>
        <w:p w:rsidR="008A7810" w:rsidRPr="007C4299" w:rsidRDefault="008A7810" w:rsidP="005514B7">
          <w:pPr>
            <w:jc w:val="right"/>
            <w:rPr>
              <w:b/>
              <w:sz w:val="14"/>
              <w:szCs w:val="14"/>
              <w:lang w:val="de-DE"/>
            </w:rPr>
          </w:pPr>
          <w:r w:rsidRPr="007C4299">
            <w:rPr>
              <w:b/>
              <w:sz w:val="14"/>
              <w:szCs w:val="14"/>
              <w:lang w:val="de-DE"/>
            </w:rPr>
            <w:t>STRÄLSÄKERHETSCENTRALEN</w:t>
          </w:r>
        </w:p>
        <w:p w:rsidR="008A7810" w:rsidRPr="007C4299" w:rsidRDefault="008A7810" w:rsidP="005514B7">
          <w:pPr>
            <w:jc w:val="right"/>
            <w:rPr>
              <w:b/>
              <w:sz w:val="14"/>
              <w:szCs w:val="14"/>
              <w:lang w:val="de-DE"/>
            </w:rPr>
          </w:pPr>
          <w:r w:rsidRPr="005514B7">
            <w:rPr>
              <w:b/>
              <w:sz w:val="14"/>
              <w:szCs w:val="14"/>
            </w:rPr>
            <w:t>НАДЗОРНЫЙ</w:t>
          </w:r>
          <w:r w:rsidRPr="007C4299">
            <w:rPr>
              <w:b/>
              <w:sz w:val="14"/>
              <w:szCs w:val="14"/>
              <w:lang w:val="de-DE"/>
            </w:rPr>
            <w:t xml:space="preserve"> </w:t>
          </w:r>
          <w:r w:rsidRPr="005514B7">
            <w:rPr>
              <w:b/>
              <w:sz w:val="14"/>
              <w:szCs w:val="14"/>
            </w:rPr>
            <w:t>ОРГАН</w:t>
          </w:r>
          <w:r w:rsidRPr="007C4299">
            <w:rPr>
              <w:b/>
              <w:sz w:val="14"/>
              <w:szCs w:val="14"/>
              <w:lang w:val="de-DE"/>
            </w:rPr>
            <w:t xml:space="preserve"> </w:t>
          </w:r>
          <w:r w:rsidRPr="005514B7">
            <w:rPr>
              <w:b/>
              <w:sz w:val="14"/>
              <w:szCs w:val="14"/>
            </w:rPr>
            <w:t>ПО</w:t>
          </w:r>
          <w:r w:rsidRPr="007C4299">
            <w:rPr>
              <w:b/>
              <w:sz w:val="14"/>
              <w:szCs w:val="14"/>
              <w:lang w:val="de-DE"/>
            </w:rPr>
            <w:t xml:space="preserve"> </w:t>
          </w:r>
          <w:r w:rsidRPr="005514B7">
            <w:rPr>
              <w:b/>
              <w:sz w:val="14"/>
              <w:szCs w:val="14"/>
            </w:rPr>
            <w:t>РАДИАЦИОННОЙ</w:t>
          </w:r>
          <w:r w:rsidRPr="007C4299">
            <w:rPr>
              <w:b/>
              <w:sz w:val="14"/>
              <w:szCs w:val="14"/>
              <w:lang w:val="de-DE"/>
            </w:rPr>
            <w:t xml:space="preserve"> </w:t>
          </w:r>
          <w:r w:rsidRPr="005514B7">
            <w:rPr>
              <w:b/>
              <w:sz w:val="14"/>
              <w:szCs w:val="14"/>
            </w:rPr>
            <w:t>И</w:t>
          </w:r>
          <w:r w:rsidRPr="007C4299">
            <w:rPr>
              <w:b/>
              <w:sz w:val="14"/>
              <w:szCs w:val="14"/>
              <w:lang w:val="de-DE"/>
            </w:rPr>
            <w:t xml:space="preserve"> </w:t>
          </w:r>
          <w:r w:rsidRPr="005514B7">
            <w:rPr>
              <w:b/>
              <w:sz w:val="14"/>
              <w:szCs w:val="14"/>
            </w:rPr>
            <w:t>ЯДЕРНОЙ</w:t>
          </w:r>
          <w:r w:rsidRPr="007C4299">
            <w:rPr>
              <w:b/>
              <w:sz w:val="14"/>
              <w:szCs w:val="14"/>
              <w:lang w:val="de-DE"/>
            </w:rPr>
            <w:t xml:space="preserve"> </w:t>
          </w:r>
          <w:r w:rsidRPr="005514B7">
            <w:rPr>
              <w:b/>
              <w:sz w:val="14"/>
              <w:szCs w:val="14"/>
            </w:rPr>
            <w:t>БЕЗОПАСНОСТИ</w:t>
          </w:r>
        </w:p>
      </w:tc>
      <w:tc>
        <w:tcPr>
          <w:tcW w:w="272" w:type="dxa"/>
          <w:tcBorders>
            <w:top w:val="nil"/>
            <w:left w:val="nil"/>
            <w:bottom w:val="nil"/>
            <w:right w:val="nil"/>
          </w:tcBorders>
          <w:shd w:val="clear" w:color="auto" w:fill="FFFFFF"/>
          <w:vAlign w:val="center"/>
        </w:tcPr>
        <w:p w:rsidR="008A7810" w:rsidRPr="007C4299" w:rsidRDefault="008A7810" w:rsidP="005514B7">
          <w:pPr>
            <w:jc w:val="right"/>
            <w:rPr>
              <w:b/>
              <w:sz w:val="14"/>
              <w:szCs w:val="14"/>
              <w:lang w:val="de-DE"/>
            </w:rPr>
          </w:pPr>
        </w:p>
      </w:tc>
      <w:tc>
        <w:tcPr>
          <w:tcW w:w="6290" w:type="dxa"/>
          <w:tcBorders>
            <w:top w:val="nil"/>
            <w:left w:val="nil"/>
            <w:bottom w:val="nil"/>
            <w:right w:val="nil"/>
          </w:tcBorders>
          <w:shd w:val="clear" w:color="auto" w:fill="FFFFFF"/>
          <w:vAlign w:val="bottom"/>
        </w:tcPr>
        <w:p w:rsidR="008A7810" w:rsidRPr="007C4299" w:rsidRDefault="008A7810" w:rsidP="005514B7">
          <w:pPr>
            <w:shd w:val="clear" w:color="auto" w:fill="FFFFFF"/>
            <w:spacing w:line="250" w:lineRule="exact"/>
            <w:ind w:left="11"/>
            <w:rPr>
              <w:lang w:val="de-DE"/>
            </w:rPr>
          </w:pPr>
          <w:r w:rsidRPr="007C4299">
            <w:rPr>
              <w:color w:val="000000"/>
              <w:sz w:val="14"/>
              <w:lang w:val="de-DE"/>
            </w:rPr>
            <w:t>Osoite/</w:t>
          </w:r>
          <w:r w:rsidRPr="00384B8E">
            <w:rPr>
              <w:color w:val="000000"/>
              <w:sz w:val="14"/>
            </w:rPr>
            <w:t>Адрес</w:t>
          </w:r>
          <w:r w:rsidRPr="007C4299">
            <w:rPr>
              <w:color w:val="000000"/>
              <w:sz w:val="14"/>
              <w:lang w:val="de-DE"/>
            </w:rPr>
            <w:t xml:space="preserve"> </w:t>
          </w:r>
          <w:r w:rsidRPr="007C4299">
            <w:rPr>
              <w:rFonts w:ascii="Times New Roman" w:hAnsi="Times New Roman" w:cs="Times New Roman"/>
              <w:color w:val="000000"/>
              <w:sz w:val="14"/>
              <w:lang w:val="de-DE"/>
            </w:rPr>
            <w:t>●</w:t>
          </w:r>
          <w:r w:rsidRPr="007C4299">
            <w:rPr>
              <w:color w:val="000000"/>
              <w:sz w:val="14"/>
              <w:lang w:val="de-DE"/>
            </w:rPr>
            <w:t xml:space="preserve"> Laippatie 4, 00880 </w:t>
          </w:r>
          <w:r w:rsidRPr="00384B8E">
            <w:rPr>
              <w:color w:val="000000"/>
              <w:sz w:val="14"/>
            </w:rPr>
            <w:t>Хельсинки</w:t>
          </w:r>
        </w:p>
        <w:p w:rsidR="008A7810" w:rsidRPr="007C4299" w:rsidRDefault="008A7810" w:rsidP="005514B7">
          <w:pPr>
            <w:shd w:val="clear" w:color="auto" w:fill="FFFFFF"/>
            <w:spacing w:line="250" w:lineRule="exact"/>
            <w:ind w:left="11"/>
            <w:rPr>
              <w:lang w:val="de-DE"/>
            </w:rPr>
          </w:pPr>
          <w:r w:rsidRPr="007C4299">
            <w:rPr>
              <w:color w:val="000000"/>
              <w:sz w:val="14"/>
              <w:lang w:val="de-DE"/>
            </w:rPr>
            <w:t xml:space="preserve">Postiosoite / </w:t>
          </w:r>
          <w:r w:rsidRPr="00384B8E">
            <w:rPr>
              <w:color w:val="000000"/>
              <w:sz w:val="14"/>
            </w:rPr>
            <w:t>Почтовый</w:t>
          </w:r>
          <w:r w:rsidRPr="007C4299">
            <w:rPr>
              <w:color w:val="000000"/>
              <w:sz w:val="14"/>
              <w:lang w:val="de-DE"/>
            </w:rPr>
            <w:t xml:space="preserve"> </w:t>
          </w:r>
          <w:r w:rsidRPr="00384B8E">
            <w:rPr>
              <w:color w:val="000000"/>
              <w:sz w:val="14"/>
            </w:rPr>
            <w:t>адрес</w:t>
          </w:r>
          <w:r w:rsidRPr="007C4299">
            <w:rPr>
              <w:color w:val="000000"/>
              <w:sz w:val="14"/>
              <w:lang w:val="de-DE"/>
            </w:rPr>
            <w:t xml:space="preserve"> </w:t>
          </w:r>
          <w:r w:rsidRPr="007C4299">
            <w:rPr>
              <w:rFonts w:ascii="Times New Roman" w:hAnsi="Times New Roman" w:cs="Times New Roman"/>
              <w:color w:val="000000"/>
              <w:sz w:val="14"/>
              <w:lang w:val="de-DE"/>
            </w:rPr>
            <w:t>●</w:t>
          </w:r>
          <w:r w:rsidRPr="007C4299">
            <w:rPr>
              <w:color w:val="000000"/>
              <w:sz w:val="14"/>
              <w:lang w:val="de-DE"/>
            </w:rPr>
            <w:t xml:space="preserve"> PL / </w:t>
          </w:r>
          <w:r w:rsidRPr="00384B8E">
            <w:rPr>
              <w:color w:val="000000"/>
              <w:sz w:val="14"/>
            </w:rPr>
            <w:t>А</w:t>
          </w:r>
          <w:r w:rsidRPr="007C4299">
            <w:rPr>
              <w:color w:val="000000"/>
              <w:sz w:val="14"/>
              <w:lang w:val="de-DE"/>
            </w:rPr>
            <w:t>/</w:t>
          </w:r>
          <w:r w:rsidRPr="00384B8E">
            <w:rPr>
              <w:color w:val="000000"/>
              <w:sz w:val="14"/>
            </w:rPr>
            <w:t>я</w:t>
          </w:r>
          <w:r w:rsidRPr="007C4299">
            <w:rPr>
              <w:color w:val="000000"/>
              <w:sz w:val="14"/>
              <w:lang w:val="de-DE"/>
            </w:rPr>
            <w:t xml:space="preserve"> 14, FIN-00881 </w:t>
          </w:r>
          <w:r w:rsidRPr="00384B8E">
            <w:rPr>
              <w:color w:val="000000"/>
              <w:sz w:val="14"/>
            </w:rPr>
            <w:t>Хельсинки</w:t>
          </w:r>
          <w:r w:rsidRPr="007C4299">
            <w:rPr>
              <w:color w:val="000000"/>
              <w:sz w:val="14"/>
              <w:lang w:val="de-DE"/>
            </w:rPr>
            <w:t xml:space="preserve">, </w:t>
          </w:r>
          <w:r w:rsidRPr="00384B8E">
            <w:rPr>
              <w:color w:val="000000"/>
              <w:sz w:val="14"/>
            </w:rPr>
            <w:t>ФИНЛЯНДИЯ</w:t>
          </w:r>
        </w:p>
        <w:p w:rsidR="008A7810" w:rsidRPr="007C4299" w:rsidRDefault="008A7810" w:rsidP="005514B7">
          <w:pPr>
            <w:shd w:val="clear" w:color="auto" w:fill="FFFFFF"/>
            <w:spacing w:line="250" w:lineRule="exact"/>
            <w:ind w:left="11"/>
            <w:rPr>
              <w:lang w:val="de-DE"/>
            </w:rPr>
          </w:pPr>
          <w:r w:rsidRPr="007C4299">
            <w:rPr>
              <w:color w:val="000000"/>
              <w:sz w:val="14"/>
              <w:lang w:val="de-DE"/>
            </w:rPr>
            <w:t>Puh./</w:t>
          </w:r>
          <w:r w:rsidRPr="00384B8E">
            <w:rPr>
              <w:color w:val="000000"/>
              <w:sz w:val="14"/>
            </w:rPr>
            <w:t>Тел</w:t>
          </w:r>
          <w:r w:rsidRPr="007C4299">
            <w:rPr>
              <w:color w:val="000000"/>
              <w:sz w:val="14"/>
              <w:lang w:val="de-DE"/>
            </w:rPr>
            <w:t xml:space="preserve">. (09) 759 881, +358 9 759 881 </w:t>
          </w:r>
          <w:r w:rsidRPr="007C4299">
            <w:rPr>
              <w:rFonts w:ascii="Times New Roman" w:hAnsi="Times New Roman" w:cs="Times New Roman"/>
              <w:color w:val="000000"/>
              <w:sz w:val="14"/>
              <w:lang w:val="de-DE"/>
            </w:rPr>
            <w:t>●</w:t>
          </w:r>
          <w:r w:rsidRPr="007C4299">
            <w:rPr>
              <w:color w:val="000000"/>
              <w:sz w:val="14"/>
              <w:lang w:val="de-DE"/>
            </w:rPr>
            <w:t xml:space="preserve"> </w:t>
          </w:r>
          <w:r w:rsidRPr="00384B8E">
            <w:rPr>
              <w:color w:val="000000"/>
              <w:sz w:val="14"/>
            </w:rPr>
            <w:t>Факс</w:t>
          </w:r>
          <w:r w:rsidRPr="007C4299">
            <w:rPr>
              <w:color w:val="000000"/>
              <w:sz w:val="14"/>
              <w:lang w:val="de-DE"/>
            </w:rPr>
            <w:t xml:space="preserve"> (09) 759 88 500, +358 9 759 88 500 </w:t>
          </w:r>
          <w:r w:rsidRPr="007C4299">
            <w:rPr>
              <w:rFonts w:ascii="Times New Roman" w:hAnsi="Times New Roman" w:cs="Times New Roman"/>
              <w:color w:val="000000"/>
              <w:sz w:val="14"/>
              <w:lang w:val="de-DE"/>
            </w:rPr>
            <w:t>●</w:t>
          </w:r>
          <w:r w:rsidRPr="007C4299">
            <w:rPr>
              <w:color w:val="000000"/>
              <w:sz w:val="14"/>
              <w:lang w:val="de-DE"/>
            </w:rPr>
            <w:t xml:space="preserve"> www.stuk.fi</w:t>
          </w:r>
        </w:p>
      </w:tc>
    </w:tr>
  </w:tbl>
  <w:p w:rsidR="008A7810" w:rsidRDefault="00795672" w:rsidP="00384B8E">
    <w:pPr>
      <w:pStyle w:val="small"/>
    </w:pPr>
    <w:r>
      <w:rPr>
        <w:noProof/>
        <w:lang w:val="ru-RU" w:eastAsia="ru-RU"/>
      </w:rPr>
      <w:pict>
        <v:shapetype id="_x0000_t202" coordsize="21600,21600" o:spt="202" path="m,l,21600r21600,l21600,xe">
          <v:stroke joinstyle="miter"/>
          <v:path gradientshapeok="t" o:connecttype="rect"/>
        </v:shapetype>
        <v:shape id="_x0000_s2055" type="#_x0000_t202" style="position:absolute;margin-left:-29.75pt;margin-top:9.1pt;width:310.75pt;height:33.25pt;z-index:251661312;mso-position-horizontal-relative:text;mso-position-vertical-relative:text" filled="f" stroked="f">
          <v:textbox inset="0,0,0,0">
            <w:txbxContent>
              <w:p w:rsidR="00795672" w:rsidRPr="007C1863" w:rsidRDefault="00795672" w:rsidP="00795672">
                <w:pPr>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795672" w:rsidRPr="007C1863" w:rsidRDefault="00795672" w:rsidP="00795672">
                <w:pPr>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b"/>
                      <w:rFonts w:ascii="Times New Roman" w:hAnsi="Times New Roman"/>
                      <w:sz w:val="16"/>
                      <w:szCs w:val="16"/>
                      <w:lang w:val="en-US"/>
                    </w:rPr>
                    <w:t>www</w:t>
                  </w:r>
                  <w:r w:rsidRPr="007C1863">
                    <w:rPr>
                      <w:rStyle w:val="ab"/>
                      <w:rFonts w:ascii="Times New Roman" w:hAnsi="Times New Roman"/>
                      <w:sz w:val="16"/>
                      <w:szCs w:val="16"/>
                    </w:rPr>
                    <w:t>.</w:t>
                  </w:r>
                  <w:r w:rsidRPr="007C1863">
                    <w:rPr>
                      <w:rStyle w:val="ab"/>
                      <w:rFonts w:ascii="Times New Roman" w:hAnsi="Times New Roman"/>
                      <w:sz w:val="16"/>
                      <w:szCs w:val="16"/>
                      <w:lang w:val="en-US"/>
                    </w:rPr>
                    <w:t>stuk</w:t>
                  </w:r>
                  <w:r w:rsidRPr="007C1863">
                    <w:rPr>
                      <w:rStyle w:val="ab"/>
                      <w:rFonts w:ascii="Times New Roman" w:hAnsi="Times New Roman"/>
                      <w:sz w:val="16"/>
                      <w:szCs w:val="16"/>
                    </w:rPr>
                    <w:t>.</w:t>
                  </w:r>
                  <w:r w:rsidRPr="007C1863">
                    <w:rPr>
                      <w:rStyle w:val="ab"/>
                      <w:rFonts w:ascii="Times New Roman" w:hAnsi="Times New Roman"/>
                      <w:sz w:val="16"/>
                      <w:szCs w:val="16"/>
                      <w:lang w:val="en-US"/>
                    </w:rPr>
                    <w:t>fi</w:t>
                  </w:r>
                </w:hyperlink>
              </w:p>
              <w:p w:rsidR="00795672" w:rsidRPr="007C1863" w:rsidRDefault="00795672" w:rsidP="00795672">
                <w:pPr>
                  <w:rPr>
                    <w:rFonts w:ascii="Times New Roman" w:hAnsi="Times New Roman" w:cs="Times New Roman"/>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10" w:rsidRDefault="008A7810">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10" w:rsidRPr="00EA1A28" w:rsidRDefault="00795672">
    <w:pPr>
      <w:pStyle w:val="a7"/>
      <w:rPr>
        <w:sz w:val="19"/>
        <w:szCs w:val="19"/>
      </w:rPr>
    </w:pPr>
    <w:r>
      <w:rPr>
        <w:noProof/>
        <w:color w:val="000000"/>
        <w:spacing w:val="-1"/>
        <w:sz w:val="19"/>
        <w:szCs w:val="19"/>
      </w:rPr>
      <w:pict>
        <v:shapetype id="_x0000_t202" coordsize="21600,21600" o:spt="202" path="m,l,21600r21600,l21600,xe">
          <v:stroke joinstyle="miter"/>
          <v:path gradientshapeok="t" o:connecttype="rect"/>
        </v:shapetype>
        <v:shape id="_x0000_s2056" type="#_x0000_t202" style="position:absolute;margin-left:-29.75pt;margin-top:21.6pt;width:310.75pt;height:33.25pt;z-index:251662336" filled="f" stroked="f">
          <v:textbox inset="0,0,0,0">
            <w:txbxContent>
              <w:p w:rsidR="00795672" w:rsidRPr="007C1863" w:rsidRDefault="00795672" w:rsidP="00795672">
                <w:pPr>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795672" w:rsidRPr="007C1863" w:rsidRDefault="00795672" w:rsidP="00795672">
                <w:pPr>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b"/>
                      <w:rFonts w:ascii="Times New Roman" w:hAnsi="Times New Roman"/>
                      <w:sz w:val="16"/>
                      <w:szCs w:val="16"/>
                      <w:lang w:val="en-US"/>
                    </w:rPr>
                    <w:t>www</w:t>
                  </w:r>
                  <w:r w:rsidRPr="007C1863">
                    <w:rPr>
                      <w:rStyle w:val="ab"/>
                      <w:rFonts w:ascii="Times New Roman" w:hAnsi="Times New Roman"/>
                      <w:sz w:val="16"/>
                      <w:szCs w:val="16"/>
                    </w:rPr>
                    <w:t>.</w:t>
                  </w:r>
                  <w:r w:rsidRPr="007C1863">
                    <w:rPr>
                      <w:rStyle w:val="ab"/>
                      <w:rFonts w:ascii="Times New Roman" w:hAnsi="Times New Roman"/>
                      <w:sz w:val="16"/>
                      <w:szCs w:val="16"/>
                      <w:lang w:val="en-US"/>
                    </w:rPr>
                    <w:t>stuk</w:t>
                  </w:r>
                  <w:r w:rsidRPr="007C1863">
                    <w:rPr>
                      <w:rStyle w:val="ab"/>
                      <w:rFonts w:ascii="Times New Roman" w:hAnsi="Times New Roman"/>
                      <w:sz w:val="16"/>
                      <w:szCs w:val="16"/>
                    </w:rPr>
                    <w:t>.</w:t>
                  </w:r>
                  <w:r w:rsidRPr="007C1863">
                    <w:rPr>
                      <w:rStyle w:val="ab"/>
                      <w:rFonts w:ascii="Times New Roman" w:hAnsi="Times New Roman"/>
                      <w:sz w:val="16"/>
                      <w:szCs w:val="16"/>
                      <w:lang w:val="en-US"/>
                    </w:rPr>
                    <w:t>fi</w:t>
                  </w:r>
                </w:hyperlink>
              </w:p>
              <w:p w:rsidR="00795672" w:rsidRPr="007C1863" w:rsidRDefault="00795672" w:rsidP="00795672">
                <w:pPr>
                  <w:rPr>
                    <w:rFonts w:ascii="Times New Roman" w:hAnsi="Times New Roman" w:cs="Times New Roman"/>
                    <w:sz w:val="16"/>
                    <w:szCs w:val="16"/>
                  </w:rPr>
                </w:pPr>
              </w:p>
            </w:txbxContent>
          </v:textbox>
        </v:shape>
      </w:pict>
    </w:r>
    <w:r w:rsidR="008A7810" w:rsidRPr="00EA1A28">
      <w:rPr>
        <w:color w:val="000000"/>
        <w:spacing w:val="-1"/>
        <w:sz w:val="19"/>
        <w:szCs w:val="19"/>
      </w:rPr>
      <w:t>Перевод. Исходный текст на финском языке.</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10" w:rsidRDefault="00795672">
    <w:pPr>
      <w:pStyle w:val="a7"/>
    </w:pPr>
    <w:r>
      <w:rPr>
        <w:noProof/>
      </w:rPr>
      <w:pict>
        <v:shapetype id="_x0000_t202" coordsize="21600,21600" o:spt="202" path="m,l,21600r21600,l21600,xe">
          <v:stroke joinstyle="miter"/>
          <v:path gradientshapeok="t" o:connecttype="rect"/>
        </v:shapetype>
        <v:shape id="_x0000_s2057" type="#_x0000_t202" style="position:absolute;margin-left:118.55pt;margin-top:30.45pt;width:310.75pt;height:33.25pt;z-index:251663360" filled="f" stroked="f">
          <v:textbox inset="0,0,0,0">
            <w:txbxContent>
              <w:p w:rsidR="00795672" w:rsidRPr="007C1863" w:rsidRDefault="00795672" w:rsidP="00795672">
                <w:pPr>
                  <w:jc w:val="right"/>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795672" w:rsidRPr="007C1863" w:rsidRDefault="00795672" w:rsidP="00795672">
                <w:pPr>
                  <w:jc w:val="right"/>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b"/>
                      <w:rFonts w:ascii="Times New Roman" w:hAnsi="Times New Roman"/>
                      <w:sz w:val="16"/>
                      <w:szCs w:val="16"/>
                      <w:lang w:val="en-US"/>
                    </w:rPr>
                    <w:t>www</w:t>
                  </w:r>
                  <w:r w:rsidRPr="007C1863">
                    <w:rPr>
                      <w:rStyle w:val="ab"/>
                      <w:rFonts w:ascii="Times New Roman" w:hAnsi="Times New Roman"/>
                      <w:sz w:val="16"/>
                      <w:szCs w:val="16"/>
                    </w:rPr>
                    <w:t>.</w:t>
                  </w:r>
                  <w:r w:rsidRPr="007C1863">
                    <w:rPr>
                      <w:rStyle w:val="ab"/>
                      <w:rFonts w:ascii="Times New Roman" w:hAnsi="Times New Roman"/>
                      <w:sz w:val="16"/>
                      <w:szCs w:val="16"/>
                      <w:lang w:val="en-US"/>
                    </w:rPr>
                    <w:t>stuk</w:t>
                  </w:r>
                  <w:r w:rsidRPr="007C1863">
                    <w:rPr>
                      <w:rStyle w:val="ab"/>
                      <w:rFonts w:ascii="Times New Roman" w:hAnsi="Times New Roman"/>
                      <w:sz w:val="16"/>
                      <w:szCs w:val="16"/>
                    </w:rPr>
                    <w:t>.</w:t>
                  </w:r>
                  <w:r w:rsidRPr="007C1863">
                    <w:rPr>
                      <w:rStyle w:val="ab"/>
                      <w:rFonts w:ascii="Times New Roman" w:hAnsi="Times New Roman"/>
                      <w:sz w:val="16"/>
                      <w:szCs w:val="16"/>
                      <w:lang w:val="en-US"/>
                    </w:rPr>
                    <w:t>fi</w:t>
                  </w:r>
                </w:hyperlink>
              </w:p>
              <w:p w:rsidR="00795672" w:rsidRPr="007C1863" w:rsidRDefault="00795672" w:rsidP="00795672">
                <w:pPr>
                  <w:jc w:val="right"/>
                  <w:rPr>
                    <w:rFonts w:ascii="Times New Roman" w:hAnsi="Times New Roman" w:cs="Times New Roman"/>
                    <w:sz w:val="16"/>
                    <w:szCs w:val="16"/>
                  </w:rPr>
                </w:pPr>
              </w:p>
            </w:txbxContent>
          </v:textbox>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10" w:rsidRPr="00491EE6" w:rsidRDefault="008A7810" w:rsidP="00491EE6">
    <w:pPr>
      <w:pStyle w:val="a7"/>
    </w:pPr>
    <w:r>
      <w:t>Перевод. Исходный текст на финском языке.</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10" w:rsidRPr="009E7005" w:rsidRDefault="00795672" w:rsidP="00305CD0">
    <w:pPr>
      <w:pStyle w:val="numpage"/>
      <w:jc w:val="left"/>
    </w:pPr>
    <w:r>
      <w:rPr>
        <w:noProof/>
        <w:lang w:val="ru-RU" w:eastAsia="ru-RU"/>
      </w:rPr>
      <w:pict>
        <v:shapetype id="_x0000_t202" coordsize="21600,21600" o:spt="202" path="m,l,21600r21600,l21600,xe">
          <v:stroke joinstyle="miter"/>
          <v:path gradientshapeok="t" o:connecttype="rect"/>
        </v:shapetype>
        <v:shape id="_x0000_s2054" type="#_x0000_t202" style="position:absolute;margin-left:157.6pt;margin-top:3.8pt;width:310.75pt;height:33.25pt;z-index:251660288" filled="f" stroked="f">
          <v:textbox inset="0,0,0,0">
            <w:txbxContent>
              <w:p w:rsidR="00795672" w:rsidRPr="007C1863" w:rsidRDefault="00795672" w:rsidP="00795672">
                <w:pPr>
                  <w:jc w:val="right"/>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795672" w:rsidRPr="007C1863" w:rsidRDefault="00795672" w:rsidP="00795672">
                <w:pPr>
                  <w:jc w:val="right"/>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b"/>
                      <w:rFonts w:ascii="Times New Roman" w:hAnsi="Times New Roman"/>
                      <w:sz w:val="16"/>
                      <w:szCs w:val="16"/>
                      <w:lang w:val="en-US"/>
                    </w:rPr>
                    <w:t>www</w:t>
                  </w:r>
                  <w:r w:rsidRPr="007C1863">
                    <w:rPr>
                      <w:rStyle w:val="ab"/>
                      <w:rFonts w:ascii="Times New Roman" w:hAnsi="Times New Roman"/>
                      <w:sz w:val="16"/>
                      <w:szCs w:val="16"/>
                    </w:rPr>
                    <w:t>.</w:t>
                  </w:r>
                  <w:r w:rsidRPr="007C1863">
                    <w:rPr>
                      <w:rStyle w:val="ab"/>
                      <w:rFonts w:ascii="Times New Roman" w:hAnsi="Times New Roman"/>
                      <w:sz w:val="16"/>
                      <w:szCs w:val="16"/>
                      <w:lang w:val="en-US"/>
                    </w:rPr>
                    <w:t>stuk</w:t>
                  </w:r>
                  <w:r w:rsidRPr="007C1863">
                    <w:rPr>
                      <w:rStyle w:val="ab"/>
                      <w:rFonts w:ascii="Times New Roman" w:hAnsi="Times New Roman"/>
                      <w:sz w:val="16"/>
                      <w:szCs w:val="16"/>
                    </w:rPr>
                    <w:t>.</w:t>
                  </w:r>
                  <w:r w:rsidRPr="007C1863">
                    <w:rPr>
                      <w:rStyle w:val="ab"/>
                      <w:rFonts w:ascii="Times New Roman" w:hAnsi="Times New Roman"/>
                      <w:sz w:val="16"/>
                      <w:szCs w:val="16"/>
                      <w:lang w:val="en-US"/>
                    </w:rPr>
                    <w:t>fi</w:t>
                  </w:r>
                </w:hyperlink>
              </w:p>
              <w:p w:rsidR="00795672" w:rsidRPr="007C1863" w:rsidRDefault="00795672" w:rsidP="00795672">
                <w:pPr>
                  <w:jc w:val="right"/>
                  <w:rPr>
                    <w:rFonts w:ascii="Times New Roman" w:hAnsi="Times New Roman" w:cs="Times New Roman"/>
                    <w:sz w:val="16"/>
                    <w:szCs w:val="16"/>
                  </w:rPr>
                </w:pPr>
              </w:p>
            </w:txbxContent>
          </v:textbox>
        </v:shape>
      </w:pict>
    </w:r>
    <w:r w:rsidR="00FC4163">
      <w:rPr>
        <w:noProof/>
        <w:lang w:val="ru-RU" w:eastAsia="ru-RU"/>
      </w:rPr>
      <w:pict>
        <v:line id="_x0000_s2049" style="position:absolute;z-index:251658240;mso-position-horizontal-relative:page;mso-position-vertical-relative:page" from="56.7pt,785.3pt" to="86.45pt,785.3pt" strokecolor="#7f7f7f" strokeweight="2.25pt">
          <w10:wrap anchorx="page" anchory="page"/>
          <w10:anchorlock/>
        </v:line>
      </w:pict>
    </w:r>
    <w:r w:rsidR="00FC4163" w:rsidRPr="009E7005">
      <w:rPr>
        <w:rStyle w:val="a9"/>
        <w:rFonts w:cs="Arial"/>
      </w:rPr>
      <w:fldChar w:fldCharType="begin"/>
    </w:r>
    <w:r w:rsidR="008A7810" w:rsidRPr="009E7005">
      <w:rPr>
        <w:rStyle w:val="a9"/>
        <w:rFonts w:cs="Arial"/>
      </w:rPr>
      <w:instrText xml:space="preserve"> PAGE </w:instrText>
    </w:r>
    <w:r w:rsidR="00FC4163" w:rsidRPr="009E7005">
      <w:rPr>
        <w:rStyle w:val="a9"/>
        <w:rFonts w:cs="Arial"/>
      </w:rPr>
      <w:fldChar w:fldCharType="separate"/>
    </w:r>
    <w:r>
      <w:rPr>
        <w:rStyle w:val="a9"/>
        <w:rFonts w:cs="Arial"/>
        <w:noProof/>
      </w:rPr>
      <w:t>6</w:t>
    </w:r>
    <w:r w:rsidR="00FC4163" w:rsidRPr="009E7005">
      <w:rPr>
        <w:rStyle w:val="a9"/>
        <w:rFonts w:cs="Arial"/>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10" w:rsidRPr="009E7005" w:rsidRDefault="00795672" w:rsidP="00305CD0">
    <w:pPr>
      <w:pStyle w:val="numpage"/>
    </w:pPr>
    <w:r>
      <w:rPr>
        <w:noProof/>
        <w:lang w:val="ru-RU" w:eastAsia="ru-RU"/>
      </w:rPr>
      <w:pict>
        <v:shapetype id="_x0000_t202" coordsize="21600,21600" o:spt="202" path="m,l,21600r21600,l21600,xe">
          <v:stroke joinstyle="miter"/>
          <v:path gradientshapeok="t" o:connecttype="rect"/>
        </v:shapetype>
        <v:shape id="_x0000_s2053" type="#_x0000_t202" style="position:absolute;left:0;text-align:left;margin-left:.75pt;margin-top:2.65pt;width:310.75pt;height:33.25pt;z-index:251659264" filled="f" stroked="f">
          <v:textbox inset="0,0,0,0">
            <w:txbxContent>
              <w:p w:rsidR="00795672" w:rsidRPr="007C1863" w:rsidRDefault="00795672" w:rsidP="00795672">
                <w:pPr>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795672" w:rsidRPr="007C1863" w:rsidRDefault="00795672" w:rsidP="00795672">
                <w:pPr>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b"/>
                      <w:rFonts w:ascii="Times New Roman" w:hAnsi="Times New Roman"/>
                      <w:sz w:val="16"/>
                      <w:szCs w:val="16"/>
                      <w:lang w:val="en-US"/>
                    </w:rPr>
                    <w:t>www</w:t>
                  </w:r>
                  <w:r w:rsidRPr="007C1863">
                    <w:rPr>
                      <w:rStyle w:val="ab"/>
                      <w:rFonts w:ascii="Times New Roman" w:hAnsi="Times New Roman"/>
                      <w:sz w:val="16"/>
                      <w:szCs w:val="16"/>
                    </w:rPr>
                    <w:t>.</w:t>
                  </w:r>
                  <w:r w:rsidRPr="007C1863">
                    <w:rPr>
                      <w:rStyle w:val="ab"/>
                      <w:rFonts w:ascii="Times New Roman" w:hAnsi="Times New Roman"/>
                      <w:sz w:val="16"/>
                      <w:szCs w:val="16"/>
                      <w:lang w:val="en-US"/>
                    </w:rPr>
                    <w:t>stuk</w:t>
                  </w:r>
                  <w:r w:rsidRPr="007C1863">
                    <w:rPr>
                      <w:rStyle w:val="ab"/>
                      <w:rFonts w:ascii="Times New Roman" w:hAnsi="Times New Roman"/>
                      <w:sz w:val="16"/>
                      <w:szCs w:val="16"/>
                    </w:rPr>
                    <w:t>.</w:t>
                  </w:r>
                  <w:r w:rsidRPr="007C1863">
                    <w:rPr>
                      <w:rStyle w:val="ab"/>
                      <w:rFonts w:ascii="Times New Roman" w:hAnsi="Times New Roman"/>
                      <w:sz w:val="16"/>
                      <w:szCs w:val="16"/>
                      <w:lang w:val="en-US"/>
                    </w:rPr>
                    <w:t>fi</w:t>
                  </w:r>
                </w:hyperlink>
              </w:p>
              <w:p w:rsidR="00795672" w:rsidRPr="007C1863" w:rsidRDefault="00795672" w:rsidP="00795672">
                <w:pPr>
                  <w:rPr>
                    <w:rFonts w:ascii="Times New Roman" w:hAnsi="Times New Roman" w:cs="Times New Roman"/>
                    <w:sz w:val="16"/>
                    <w:szCs w:val="16"/>
                  </w:rPr>
                </w:pPr>
              </w:p>
            </w:txbxContent>
          </v:textbox>
        </v:shape>
      </w:pict>
    </w:r>
    <w:r w:rsidR="00FC4163">
      <w:rPr>
        <w:noProof/>
        <w:lang w:val="ru-RU" w:eastAsia="ru-RU"/>
      </w:rPr>
      <w:pict>
        <v:line id="_x0000_s2050" style="position:absolute;left:0;text-align:left;z-index:251657216;mso-position-horizontal-relative:page;mso-position-vertical-relative:page" from="510pt,785.25pt" to="539.75pt,785.25pt" strokecolor="#7f7f7f" strokeweight="2.25pt">
          <w10:wrap anchorx="page" anchory="page"/>
          <w10:anchorlock/>
        </v:line>
      </w:pict>
    </w:r>
    <w:r w:rsidR="00FC4163" w:rsidRPr="009E7005">
      <w:rPr>
        <w:rStyle w:val="a9"/>
        <w:rFonts w:cs="Arial"/>
      </w:rPr>
      <w:fldChar w:fldCharType="begin"/>
    </w:r>
    <w:r w:rsidR="008A7810" w:rsidRPr="009E7005">
      <w:rPr>
        <w:rStyle w:val="a9"/>
        <w:rFonts w:cs="Arial"/>
      </w:rPr>
      <w:instrText xml:space="preserve"> PAGE </w:instrText>
    </w:r>
    <w:r w:rsidR="00FC4163" w:rsidRPr="009E7005">
      <w:rPr>
        <w:rStyle w:val="a9"/>
        <w:rFonts w:cs="Arial"/>
      </w:rPr>
      <w:fldChar w:fldCharType="separate"/>
    </w:r>
    <w:r>
      <w:rPr>
        <w:rStyle w:val="a9"/>
        <w:rFonts w:cs="Arial"/>
        <w:noProof/>
      </w:rPr>
      <w:t>5</w:t>
    </w:r>
    <w:r w:rsidR="00FC4163" w:rsidRPr="009E7005">
      <w:rPr>
        <w:rStyle w:val="a9"/>
        <w:rFonts w:cs="Aria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810" w:rsidRDefault="008A7810">
      <w:r>
        <w:separator/>
      </w:r>
    </w:p>
  </w:footnote>
  <w:footnote w:type="continuationSeparator" w:id="0">
    <w:p w:rsidR="008A7810" w:rsidRDefault="008A78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6" w:space="0" w:color="auto"/>
      </w:tblBorders>
      <w:tblCellMar>
        <w:left w:w="0" w:type="dxa"/>
        <w:bottom w:w="28" w:type="dxa"/>
        <w:right w:w="0" w:type="dxa"/>
      </w:tblCellMar>
      <w:tblLook w:val="0000"/>
    </w:tblPr>
    <w:tblGrid>
      <w:gridCol w:w="3743"/>
      <w:gridCol w:w="3743"/>
    </w:tblGrid>
    <w:tr w:rsidR="008A7810" w:rsidRPr="00326C9D" w:rsidTr="00ED64FD">
      <w:tc>
        <w:tcPr>
          <w:tcW w:w="2500" w:type="pct"/>
          <w:tcBorders>
            <w:bottom w:val="single" w:sz="6" w:space="0" w:color="auto"/>
          </w:tcBorders>
          <w:shd w:val="clear" w:color="auto" w:fill="FFFFFF"/>
        </w:tcPr>
        <w:p w:rsidR="008A7810" w:rsidRPr="00507650" w:rsidRDefault="008A7810" w:rsidP="00491289">
          <w:pPr>
            <w:pStyle w:val="tabltext"/>
          </w:pPr>
        </w:p>
      </w:tc>
      <w:tc>
        <w:tcPr>
          <w:tcW w:w="2500" w:type="pct"/>
          <w:tcBorders>
            <w:bottom w:val="single" w:sz="6" w:space="0" w:color="auto"/>
          </w:tcBorders>
          <w:shd w:val="clear" w:color="auto" w:fill="FFFFFF"/>
          <w:vAlign w:val="center"/>
        </w:tcPr>
        <w:p w:rsidR="008A7810" w:rsidRPr="00326C9D" w:rsidRDefault="008A7810" w:rsidP="00491289">
          <w:pPr>
            <w:pStyle w:val="text"/>
            <w:spacing w:after="0"/>
            <w:jc w:val="right"/>
          </w:pPr>
          <w:r w:rsidRPr="00507650">
            <w:rPr>
              <w:rFonts w:ascii="Arial" w:hAnsi="Arial"/>
            </w:rPr>
            <w:t xml:space="preserve">РУКОВОДСТВО </w:t>
          </w:r>
          <w:r w:rsidRPr="00507650">
            <w:rPr>
              <w:rFonts w:ascii="Arial" w:hAnsi="Arial"/>
              <w:b/>
            </w:rPr>
            <w:t xml:space="preserve">YVL </w:t>
          </w:r>
          <w:r>
            <w:rPr>
              <w:rFonts w:ascii="Arial" w:hAnsi="Arial"/>
              <w:b/>
              <w:lang w:val="en-US"/>
            </w:rPr>
            <w:t>E</w:t>
          </w:r>
          <w:r w:rsidRPr="00507650">
            <w:rPr>
              <w:rFonts w:ascii="Arial" w:hAnsi="Arial"/>
              <w:b/>
            </w:rPr>
            <w:t>.</w:t>
          </w:r>
          <w:r>
            <w:rPr>
              <w:rFonts w:ascii="Arial" w:hAnsi="Arial"/>
              <w:b/>
            </w:rPr>
            <w:t>1</w:t>
          </w:r>
          <w:r w:rsidRPr="00507650">
            <w:rPr>
              <w:rFonts w:ascii="Arial" w:hAnsi="Arial"/>
            </w:rPr>
            <w:t xml:space="preserve"> / </w:t>
          </w:r>
          <w:r>
            <w:rPr>
              <w:rFonts w:ascii="Arial" w:hAnsi="Arial"/>
            </w:rPr>
            <w:t>15</w:t>
          </w:r>
          <w:r w:rsidRPr="00507650">
            <w:rPr>
              <w:rFonts w:ascii="Arial" w:hAnsi="Arial"/>
            </w:rPr>
            <w:t>.</w:t>
          </w:r>
          <w:r>
            <w:rPr>
              <w:rFonts w:ascii="Arial" w:hAnsi="Arial"/>
            </w:rPr>
            <w:t>11</w:t>
          </w:r>
          <w:r w:rsidRPr="00507650">
            <w:rPr>
              <w:rFonts w:ascii="Arial" w:hAnsi="Arial"/>
            </w:rPr>
            <w:t>.201</w:t>
          </w:r>
          <w:r>
            <w:rPr>
              <w:rFonts w:ascii="Arial" w:hAnsi="Arial"/>
            </w:rPr>
            <w:t>3</w:t>
          </w:r>
        </w:p>
      </w:tc>
    </w:tr>
  </w:tbl>
  <w:p w:rsidR="008A7810" w:rsidRDefault="008A7810" w:rsidP="0037049F">
    <w:pPr>
      <w:pStyle w:val="smal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10" w:rsidRPr="00384B8E" w:rsidRDefault="008A7810" w:rsidP="00384B8E">
    <w:pPr>
      <w:pBdr>
        <w:bottom w:val="single" w:sz="4" w:space="3" w:color="auto"/>
      </w:pBdr>
      <w:shd w:val="clear" w:color="auto" w:fill="FFFFFF"/>
      <w:tabs>
        <w:tab w:val="right" w:pos="7486"/>
      </w:tabs>
    </w:pPr>
    <w:r w:rsidRPr="00384B8E">
      <w:tab/>
    </w:r>
    <w:r w:rsidRPr="00384B8E">
      <w:rPr>
        <w:color w:val="000000"/>
      </w:rPr>
      <w:t xml:space="preserve">РУКОВОДСТВО </w:t>
    </w:r>
    <w:r w:rsidRPr="00384B8E">
      <w:rPr>
        <w:b/>
        <w:color w:val="000000"/>
      </w:rPr>
      <w:t xml:space="preserve">YVL A.11 </w:t>
    </w:r>
    <w:r w:rsidRPr="00384B8E">
      <w:rPr>
        <w:color w:val="000000"/>
      </w:rPr>
      <w:t>/ 15.11.2013</w:t>
    </w:r>
  </w:p>
  <w:p w:rsidR="008A7810" w:rsidRDefault="008A7810" w:rsidP="00384B8E">
    <w:pPr>
      <w:pStyle w:val="smal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6" w:space="0" w:color="auto"/>
      </w:tblBorders>
      <w:tblCellMar>
        <w:left w:w="0" w:type="dxa"/>
        <w:bottom w:w="28" w:type="dxa"/>
        <w:right w:w="0" w:type="dxa"/>
      </w:tblCellMar>
      <w:tblLook w:val="0000"/>
    </w:tblPr>
    <w:tblGrid>
      <w:gridCol w:w="3743"/>
      <w:gridCol w:w="3743"/>
    </w:tblGrid>
    <w:tr w:rsidR="008A7810" w:rsidRPr="00326C9D" w:rsidTr="00ED64FD">
      <w:tc>
        <w:tcPr>
          <w:tcW w:w="2500" w:type="pct"/>
          <w:tcBorders>
            <w:bottom w:val="single" w:sz="6" w:space="0" w:color="auto"/>
          </w:tcBorders>
          <w:shd w:val="clear" w:color="auto" w:fill="FFFFFF"/>
        </w:tcPr>
        <w:p w:rsidR="008A7810" w:rsidRPr="00507650" w:rsidRDefault="008A7810" w:rsidP="00ED64FD">
          <w:pPr>
            <w:pStyle w:val="text"/>
            <w:rPr>
              <w:rFonts w:ascii="Arial" w:hAnsi="Arial"/>
            </w:rPr>
          </w:pPr>
        </w:p>
      </w:tc>
      <w:tc>
        <w:tcPr>
          <w:tcW w:w="2500" w:type="pct"/>
          <w:tcBorders>
            <w:bottom w:val="single" w:sz="6" w:space="0" w:color="auto"/>
          </w:tcBorders>
          <w:shd w:val="clear" w:color="auto" w:fill="FFFFFF"/>
          <w:vAlign w:val="center"/>
        </w:tcPr>
        <w:p w:rsidR="008A7810" w:rsidRPr="00326C9D" w:rsidRDefault="008A7810" w:rsidP="00ED64FD">
          <w:pPr>
            <w:pStyle w:val="text"/>
            <w:jc w:val="right"/>
          </w:pPr>
          <w:r w:rsidRPr="00507650">
            <w:rPr>
              <w:rFonts w:ascii="Arial" w:hAnsi="Arial"/>
            </w:rPr>
            <w:t xml:space="preserve">РУКОВОДСТВО </w:t>
          </w:r>
          <w:r w:rsidRPr="00507650">
            <w:rPr>
              <w:rFonts w:ascii="Arial" w:hAnsi="Arial"/>
              <w:b/>
            </w:rPr>
            <w:t xml:space="preserve">YVL </w:t>
          </w:r>
          <w:r>
            <w:rPr>
              <w:rFonts w:ascii="Arial" w:hAnsi="Arial"/>
              <w:b/>
              <w:lang w:val="en-US"/>
            </w:rPr>
            <w:t>E</w:t>
          </w:r>
          <w:r w:rsidRPr="00507650">
            <w:rPr>
              <w:rFonts w:ascii="Arial" w:hAnsi="Arial"/>
              <w:b/>
            </w:rPr>
            <w:t>.</w:t>
          </w:r>
          <w:r>
            <w:rPr>
              <w:rFonts w:ascii="Arial" w:hAnsi="Arial"/>
              <w:b/>
            </w:rPr>
            <w:t>1</w:t>
          </w:r>
          <w:r w:rsidRPr="00507650">
            <w:rPr>
              <w:rFonts w:ascii="Arial" w:hAnsi="Arial"/>
            </w:rPr>
            <w:t xml:space="preserve"> / </w:t>
          </w:r>
          <w:r>
            <w:rPr>
              <w:rFonts w:ascii="Arial" w:hAnsi="Arial"/>
            </w:rPr>
            <w:t>15</w:t>
          </w:r>
          <w:r w:rsidRPr="00507650">
            <w:rPr>
              <w:rFonts w:ascii="Arial" w:hAnsi="Arial"/>
            </w:rPr>
            <w:t>.</w:t>
          </w:r>
          <w:r>
            <w:rPr>
              <w:rFonts w:ascii="Arial" w:hAnsi="Arial"/>
            </w:rPr>
            <w:t>11</w:t>
          </w:r>
          <w:r w:rsidRPr="00507650">
            <w:rPr>
              <w:rFonts w:ascii="Arial" w:hAnsi="Arial"/>
            </w:rPr>
            <w:t>.201</w:t>
          </w:r>
          <w:r>
            <w:rPr>
              <w:rFonts w:ascii="Arial" w:hAnsi="Arial"/>
            </w:rPr>
            <w:t>3</w:t>
          </w:r>
        </w:p>
      </w:tc>
    </w:tr>
  </w:tbl>
  <w:p w:rsidR="008A7810" w:rsidRDefault="008A7810" w:rsidP="0037049F">
    <w:pPr>
      <w:pStyle w:val="smal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10" w:rsidRDefault="008A7810">
    <w:pPr>
      <w:pStyle w:val="a5"/>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10" w:rsidRDefault="008A7810">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6" w:space="0" w:color="auto"/>
      </w:tblBorders>
      <w:tblCellMar>
        <w:left w:w="0" w:type="dxa"/>
        <w:bottom w:w="28" w:type="dxa"/>
        <w:right w:w="0" w:type="dxa"/>
      </w:tblCellMar>
      <w:tblLook w:val="0000"/>
    </w:tblPr>
    <w:tblGrid>
      <w:gridCol w:w="4678"/>
      <w:gridCol w:w="4679"/>
    </w:tblGrid>
    <w:tr w:rsidR="008A7810" w:rsidRPr="00326C9D" w:rsidTr="00507650">
      <w:tc>
        <w:tcPr>
          <w:tcW w:w="2500" w:type="pct"/>
          <w:tcBorders>
            <w:bottom w:val="single" w:sz="6" w:space="0" w:color="auto"/>
          </w:tcBorders>
          <w:shd w:val="clear" w:color="auto" w:fill="FFFFFF"/>
        </w:tcPr>
        <w:p w:rsidR="008A7810" w:rsidRPr="00507650" w:rsidRDefault="00795672" w:rsidP="00491289">
          <w:pPr>
            <w:pStyle w:val="text"/>
            <w:spacing w:after="0"/>
            <w:rPr>
              <w:rFonts w:ascii="Arial" w:hAnsi="Aria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pt;height:7.6pt">
                <v:imagedata r:id="rId1" o:title=""/>
              </v:shape>
            </w:pict>
          </w:r>
        </w:p>
      </w:tc>
      <w:tc>
        <w:tcPr>
          <w:tcW w:w="2500" w:type="pct"/>
          <w:tcBorders>
            <w:bottom w:val="single" w:sz="6" w:space="0" w:color="auto"/>
          </w:tcBorders>
          <w:shd w:val="clear" w:color="auto" w:fill="FFFFFF"/>
          <w:vAlign w:val="center"/>
        </w:tcPr>
        <w:p w:rsidR="008A7810" w:rsidRPr="00326C9D" w:rsidRDefault="008A7810" w:rsidP="00491289">
          <w:pPr>
            <w:pStyle w:val="text"/>
            <w:spacing w:after="0"/>
            <w:jc w:val="right"/>
          </w:pPr>
          <w:r w:rsidRPr="00507650">
            <w:rPr>
              <w:rFonts w:ascii="Arial" w:hAnsi="Arial"/>
            </w:rPr>
            <w:t xml:space="preserve">РУКОВОДСТВО </w:t>
          </w:r>
          <w:r w:rsidRPr="00507650">
            <w:rPr>
              <w:rFonts w:ascii="Arial" w:hAnsi="Arial"/>
              <w:b/>
            </w:rPr>
            <w:t xml:space="preserve">YVL </w:t>
          </w:r>
          <w:r>
            <w:rPr>
              <w:rFonts w:ascii="Arial" w:hAnsi="Arial"/>
              <w:b/>
              <w:lang w:val="en-US"/>
            </w:rPr>
            <w:t>E</w:t>
          </w:r>
          <w:r w:rsidRPr="00507650">
            <w:rPr>
              <w:rFonts w:ascii="Arial" w:hAnsi="Arial"/>
              <w:b/>
            </w:rPr>
            <w:t>.</w:t>
          </w:r>
          <w:r>
            <w:rPr>
              <w:rFonts w:ascii="Arial" w:hAnsi="Arial"/>
              <w:b/>
            </w:rPr>
            <w:t>1</w:t>
          </w:r>
          <w:r w:rsidRPr="00507650">
            <w:rPr>
              <w:rFonts w:ascii="Arial" w:hAnsi="Arial"/>
            </w:rPr>
            <w:t xml:space="preserve"> / </w:t>
          </w:r>
          <w:r>
            <w:rPr>
              <w:rFonts w:ascii="Arial" w:hAnsi="Arial"/>
            </w:rPr>
            <w:t>15</w:t>
          </w:r>
          <w:r w:rsidRPr="00507650">
            <w:rPr>
              <w:rFonts w:ascii="Arial" w:hAnsi="Arial"/>
            </w:rPr>
            <w:t>.</w:t>
          </w:r>
          <w:r>
            <w:rPr>
              <w:rFonts w:ascii="Arial" w:hAnsi="Arial"/>
            </w:rPr>
            <w:t>11</w:t>
          </w:r>
          <w:r w:rsidRPr="00507650">
            <w:rPr>
              <w:rFonts w:ascii="Arial" w:hAnsi="Arial"/>
            </w:rPr>
            <w:t>.201</w:t>
          </w:r>
          <w:r>
            <w:rPr>
              <w:rFonts w:ascii="Arial" w:hAnsi="Arial"/>
            </w:rPr>
            <w:t>3</w:t>
          </w:r>
        </w:p>
      </w:tc>
    </w:tr>
  </w:tbl>
  <w:p w:rsidR="008A7810" w:rsidRDefault="008A7810" w:rsidP="00507650">
    <w:pPr>
      <w:pStyle w:val="small"/>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6" w:space="0" w:color="auto"/>
      </w:tblBorders>
      <w:tblCellMar>
        <w:left w:w="0" w:type="dxa"/>
        <w:bottom w:w="28" w:type="dxa"/>
        <w:right w:w="0" w:type="dxa"/>
      </w:tblCellMar>
      <w:tblLook w:val="0000"/>
    </w:tblPr>
    <w:tblGrid>
      <w:gridCol w:w="4678"/>
      <w:gridCol w:w="4679"/>
    </w:tblGrid>
    <w:tr w:rsidR="008A7810" w:rsidRPr="00326C9D" w:rsidTr="00507650">
      <w:tc>
        <w:tcPr>
          <w:tcW w:w="2500" w:type="pct"/>
          <w:tcBorders>
            <w:bottom w:val="single" w:sz="6" w:space="0" w:color="auto"/>
          </w:tcBorders>
          <w:shd w:val="clear" w:color="auto" w:fill="FFFFFF"/>
        </w:tcPr>
        <w:p w:rsidR="008A7810" w:rsidRPr="00507650" w:rsidRDefault="008A7810" w:rsidP="00491289">
          <w:pPr>
            <w:pStyle w:val="text"/>
            <w:spacing w:after="0"/>
            <w:rPr>
              <w:rFonts w:ascii="Arial" w:hAnsi="Arial"/>
            </w:rPr>
          </w:pPr>
          <w:r w:rsidRPr="00507650">
            <w:rPr>
              <w:rFonts w:ascii="Arial" w:hAnsi="Arial"/>
            </w:rPr>
            <w:t xml:space="preserve">РУКОВОДСТВО </w:t>
          </w:r>
          <w:r w:rsidRPr="00507650">
            <w:rPr>
              <w:rFonts w:ascii="Arial" w:hAnsi="Arial"/>
              <w:b/>
            </w:rPr>
            <w:t xml:space="preserve">YVL </w:t>
          </w:r>
          <w:r>
            <w:rPr>
              <w:rFonts w:ascii="Arial" w:hAnsi="Arial"/>
              <w:b/>
              <w:lang w:val="en-US"/>
            </w:rPr>
            <w:t>E</w:t>
          </w:r>
          <w:r w:rsidRPr="00507650">
            <w:rPr>
              <w:rFonts w:ascii="Arial" w:hAnsi="Arial"/>
              <w:b/>
            </w:rPr>
            <w:t>.</w:t>
          </w:r>
          <w:r>
            <w:rPr>
              <w:rFonts w:ascii="Arial" w:hAnsi="Arial"/>
              <w:b/>
            </w:rPr>
            <w:t>1</w:t>
          </w:r>
          <w:r w:rsidRPr="00507650">
            <w:rPr>
              <w:rFonts w:ascii="Arial" w:hAnsi="Arial"/>
            </w:rPr>
            <w:t xml:space="preserve"> / </w:t>
          </w:r>
          <w:r>
            <w:rPr>
              <w:rFonts w:ascii="Arial" w:hAnsi="Arial"/>
            </w:rPr>
            <w:t>15</w:t>
          </w:r>
          <w:r w:rsidRPr="00507650">
            <w:rPr>
              <w:rFonts w:ascii="Arial" w:hAnsi="Arial"/>
            </w:rPr>
            <w:t>.</w:t>
          </w:r>
          <w:r>
            <w:rPr>
              <w:rFonts w:ascii="Arial" w:hAnsi="Arial"/>
            </w:rPr>
            <w:t>11</w:t>
          </w:r>
          <w:r w:rsidRPr="00507650">
            <w:rPr>
              <w:rFonts w:ascii="Arial" w:hAnsi="Arial"/>
            </w:rPr>
            <w:t>.201</w:t>
          </w:r>
          <w:r>
            <w:rPr>
              <w:rFonts w:ascii="Arial" w:hAnsi="Arial"/>
            </w:rPr>
            <w:t>3</w:t>
          </w:r>
        </w:p>
      </w:tc>
      <w:tc>
        <w:tcPr>
          <w:tcW w:w="2500" w:type="pct"/>
          <w:tcBorders>
            <w:bottom w:val="single" w:sz="6" w:space="0" w:color="auto"/>
          </w:tcBorders>
          <w:shd w:val="clear" w:color="auto" w:fill="FFFFFF"/>
          <w:vAlign w:val="center"/>
        </w:tcPr>
        <w:p w:rsidR="008A7810" w:rsidRPr="00326C9D" w:rsidRDefault="00795672" w:rsidP="00491289">
          <w:pPr>
            <w:pStyle w:val="text"/>
            <w:spacing w:after="0"/>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pt;height:7.6pt">
                <v:imagedata r:id="rId1" o:title=""/>
              </v:shape>
            </w:pict>
          </w:r>
        </w:p>
      </w:tc>
    </w:tr>
  </w:tbl>
  <w:p w:rsidR="008A7810" w:rsidRDefault="008A7810" w:rsidP="00AD18A1">
    <w:pPr>
      <w:pStyle w:val="smal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FEAADE6"/>
    <w:lvl w:ilvl="0">
      <w:numFmt w:val="bullet"/>
      <w:lvlText w:val="*"/>
      <w:lvlJc w:val="left"/>
    </w:lvl>
  </w:abstractNum>
  <w:abstractNum w:abstractNumId="1">
    <w:nsid w:val="008A4A60"/>
    <w:multiLevelType w:val="singleLevel"/>
    <w:tmpl w:val="1F2A0A90"/>
    <w:lvl w:ilvl="0">
      <w:start w:val="404"/>
      <w:numFmt w:val="decimal"/>
      <w:lvlText w:val="%1."/>
      <w:legacy w:legacy="1" w:legacySpace="0" w:legacyIndent="355"/>
      <w:lvlJc w:val="left"/>
      <w:rPr>
        <w:rFonts w:ascii="Arial" w:hAnsi="Arial" w:cs="Arial" w:hint="default"/>
      </w:rPr>
    </w:lvl>
  </w:abstractNum>
  <w:abstractNum w:abstractNumId="2">
    <w:nsid w:val="026F1B54"/>
    <w:multiLevelType w:val="singleLevel"/>
    <w:tmpl w:val="177413D6"/>
    <w:lvl w:ilvl="0">
      <w:start w:val="206"/>
      <w:numFmt w:val="decimal"/>
      <w:lvlText w:val="%1."/>
      <w:legacy w:legacy="1" w:legacySpace="0" w:legacyIndent="355"/>
      <w:lvlJc w:val="left"/>
      <w:rPr>
        <w:rFonts w:ascii="Arial" w:hAnsi="Arial" w:cs="Arial" w:hint="default"/>
      </w:rPr>
    </w:lvl>
  </w:abstractNum>
  <w:abstractNum w:abstractNumId="3">
    <w:nsid w:val="0289720D"/>
    <w:multiLevelType w:val="singleLevel"/>
    <w:tmpl w:val="5110698A"/>
    <w:lvl w:ilvl="0">
      <w:start w:val="803"/>
      <w:numFmt w:val="decimal"/>
      <w:lvlText w:val="%1."/>
      <w:legacy w:legacy="1" w:legacySpace="0" w:legacyIndent="346"/>
      <w:lvlJc w:val="left"/>
      <w:rPr>
        <w:rFonts w:ascii="Arial" w:hAnsi="Arial" w:cs="Arial" w:hint="default"/>
      </w:rPr>
    </w:lvl>
  </w:abstractNum>
  <w:abstractNum w:abstractNumId="4">
    <w:nsid w:val="0294293A"/>
    <w:multiLevelType w:val="singleLevel"/>
    <w:tmpl w:val="9D987E6E"/>
    <w:lvl w:ilvl="0">
      <w:start w:val="102"/>
      <w:numFmt w:val="decimal"/>
      <w:lvlText w:val="%1."/>
      <w:legacy w:legacy="1" w:legacySpace="0" w:legacyIndent="360"/>
      <w:lvlJc w:val="left"/>
      <w:rPr>
        <w:rFonts w:ascii="Arial" w:hAnsi="Arial" w:cs="Arial" w:hint="default"/>
      </w:rPr>
    </w:lvl>
  </w:abstractNum>
  <w:abstractNum w:abstractNumId="5">
    <w:nsid w:val="035A5108"/>
    <w:multiLevelType w:val="singleLevel"/>
    <w:tmpl w:val="BA2E2AB8"/>
    <w:lvl w:ilvl="0">
      <w:start w:val="421"/>
      <w:numFmt w:val="decimal"/>
      <w:lvlText w:val="%1."/>
      <w:legacy w:legacy="1" w:legacySpace="0" w:legacyIndent="336"/>
      <w:lvlJc w:val="left"/>
      <w:rPr>
        <w:rFonts w:ascii="Arial" w:hAnsi="Arial" w:cs="Arial" w:hint="default"/>
      </w:rPr>
    </w:lvl>
  </w:abstractNum>
  <w:abstractNum w:abstractNumId="6">
    <w:nsid w:val="06EC39DC"/>
    <w:multiLevelType w:val="singleLevel"/>
    <w:tmpl w:val="E59669DA"/>
    <w:lvl w:ilvl="0">
      <w:start w:val="730"/>
      <w:numFmt w:val="decimal"/>
      <w:lvlText w:val="%1."/>
      <w:legacy w:legacy="1" w:legacySpace="0" w:legacyIndent="336"/>
      <w:lvlJc w:val="left"/>
      <w:rPr>
        <w:rFonts w:ascii="Arial" w:hAnsi="Arial" w:cs="Arial" w:hint="default"/>
      </w:rPr>
    </w:lvl>
  </w:abstractNum>
  <w:abstractNum w:abstractNumId="7">
    <w:nsid w:val="08BC529B"/>
    <w:multiLevelType w:val="hybridMultilevel"/>
    <w:tmpl w:val="B71ADF1E"/>
    <w:lvl w:ilvl="0" w:tplc="A718D44A">
      <w:start w:val="1"/>
      <w:numFmt w:val="decimal"/>
      <w:lvlText w:val="%1."/>
      <w:lvlJc w:val="left"/>
      <w:pPr>
        <w:tabs>
          <w:tab w:val="num" w:pos="284"/>
        </w:tabs>
        <w:ind w:left="284" w:hanging="284"/>
      </w:pPr>
      <w:rPr>
        <w:rFonts w:ascii="Times New Roman" w:hAnsi="Times New Roman" w:cs="Arial" w:hint="default"/>
        <w:b w:val="0"/>
        <w:i w:val="0"/>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0042168"/>
    <w:multiLevelType w:val="singleLevel"/>
    <w:tmpl w:val="B3F2FCB6"/>
    <w:lvl w:ilvl="0">
      <w:start w:val="612"/>
      <w:numFmt w:val="decimal"/>
      <w:lvlText w:val="%1."/>
      <w:legacy w:legacy="1" w:legacySpace="0" w:legacyIndent="365"/>
      <w:lvlJc w:val="left"/>
      <w:rPr>
        <w:rFonts w:ascii="Arial" w:hAnsi="Arial" w:cs="Arial" w:hint="default"/>
      </w:rPr>
    </w:lvl>
  </w:abstractNum>
  <w:abstractNum w:abstractNumId="9">
    <w:nsid w:val="102D3505"/>
    <w:multiLevelType w:val="singleLevel"/>
    <w:tmpl w:val="9AA40C5E"/>
    <w:lvl w:ilvl="0">
      <w:start w:val="318"/>
      <w:numFmt w:val="decimal"/>
      <w:lvlText w:val="%1."/>
      <w:legacy w:legacy="1" w:legacySpace="0" w:legacyIndent="350"/>
      <w:lvlJc w:val="left"/>
      <w:rPr>
        <w:rFonts w:ascii="Arial" w:hAnsi="Arial" w:cs="Arial" w:hint="default"/>
      </w:rPr>
    </w:lvl>
  </w:abstractNum>
  <w:abstractNum w:abstractNumId="10">
    <w:nsid w:val="13E9059B"/>
    <w:multiLevelType w:val="singleLevel"/>
    <w:tmpl w:val="5F9A2492"/>
    <w:lvl w:ilvl="0">
      <w:start w:val="736"/>
      <w:numFmt w:val="decimal"/>
      <w:lvlText w:val="%1."/>
      <w:legacy w:legacy="1" w:legacySpace="0" w:legacyIndent="346"/>
      <w:lvlJc w:val="left"/>
      <w:rPr>
        <w:rFonts w:ascii="Arial" w:hAnsi="Arial" w:cs="Arial" w:hint="default"/>
      </w:rPr>
    </w:lvl>
  </w:abstractNum>
  <w:abstractNum w:abstractNumId="11">
    <w:nsid w:val="14484622"/>
    <w:multiLevelType w:val="singleLevel"/>
    <w:tmpl w:val="A51EE1E6"/>
    <w:lvl w:ilvl="0">
      <w:start w:val="1"/>
      <w:numFmt w:val="decimal"/>
      <w:lvlText w:val="%1."/>
      <w:legacy w:legacy="1" w:legacySpace="0" w:legacyIndent="288"/>
      <w:lvlJc w:val="left"/>
      <w:rPr>
        <w:rFonts w:ascii="Times New Roman" w:hAnsi="Times New Roman" w:cs="Times New Roman" w:hint="default"/>
      </w:rPr>
    </w:lvl>
  </w:abstractNum>
  <w:abstractNum w:abstractNumId="12">
    <w:nsid w:val="146921DF"/>
    <w:multiLevelType w:val="singleLevel"/>
    <w:tmpl w:val="42D096DC"/>
    <w:lvl w:ilvl="0">
      <w:start w:val="13"/>
      <w:numFmt w:val="decimal"/>
      <w:lvlText w:val="%1."/>
      <w:legacy w:legacy="1" w:legacySpace="0" w:legacyIndent="288"/>
      <w:lvlJc w:val="left"/>
      <w:rPr>
        <w:rFonts w:ascii="Times New Roman" w:hAnsi="Times New Roman" w:cs="Times New Roman" w:hint="default"/>
      </w:rPr>
    </w:lvl>
  </w:abstractNum>
  <w:abstractNum w:abstractNumId="13">
    <w:nsid w:val="1560383F"/>
    <w:multiLevelType w:val="singleLevel"/>
    <w:tmpl w:val="27181BE6"/>
    <w:lvl w:ilvl="0">
      <w:start w:val="1307"/>
      <w:numFmt w:val="decimal"/>
      <w:lvlText w:val="%1."/>
      <w:legacy w:legacy="1" w:legacySpace="0" w:legacyIndent="442"/>
      <w:lvlJc w:val="left"/>
      <w:rPr>
        <w:rFonts w:ascii="Arial" w:hAnsi="Arial" w:cs="Arial" w:hint="default"/>
      </w:rPr>
    </w:lvl>
  </w:abstractNum>
  <w:abstractNum w:abstractNumId="14">
    <w:nsid w:val="18E24D40"/>
    <w:multiLevelType w:val="singleLevel"/>
    <w:tmpl w:val="A67A47AC"/>
    <w:lvl w:ilvl="0">
      <w:start w:val="713"/>
      <w:numFmt w:val="decimal"/>
      <w:lvlText w:val="%1."/>
      <w:legacy w:legacy="1" w:legacySpace="0" w:legacyIndent="360"/>
      <w:lvlJc w:val="left"/>
      <w:rPr>
        <w:rFonts w:ascii="Arial" w:hAnsi="Arial" w:cs="Arial" w:hint="default"/>
      </w:rPr>
    </w:lvl>
  </w:abstractNum>
  <w:abstractNum w:abstractNumId="15">
    <w:nsid w:val="1B7F14AA"/>
    <w:multiLevelType w:val="singleLevel"/>
    <w:tmpl w:val="F5067A3E"/>
    <w:lvl w:ilvl="0">
      <w:start w:val="603"/>
      <w:numFmt w:val="decimal"/>
      <w:lvlText w:val="%1."/>
      <w:legacy w:legacy="1" w:legacySpace="0" w:legacyIndent="365"/>
      <w:lvlJc w:val="left"/>
      <w:rPr>
        <w:rFonts w:ascii="Arial" w:hAnsi="Arial" w:cs="Arial" w:hint="default"/>
      </w:rPr>
    </w:lvl>
  </w:abstractNum>
  <w:abstractNum w:abstractNumId="16">
    <w:nsid w:val="1C5801D4"/>
    <w:multiLevelType w:val="hybridMultilevel"/>
    <w:tmpl w:val="AFB2C886"/>
    <w:lvl w:ilvl="0" w:tplc="2F68F482">
      <w:start w:val="1"/>
      <w:numFmt w:val="decimal"/>
      <w:lvlText w:val="%1)"/>
      <w:lvlJc w:val="left"/>
      <w:pPr>
        <w:tabs>
          <w:tab w:val="num" w:pos="227"/>
        </w:tabs>
      </w:pPr>
      <w:rPr>
        <w:rFonts w:cs="Ravie" w:hint="default"/>
        <w:b w:val="0"/>
        <w:i/>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C994782"/>
    <w:multiLevelType w:val="singleLevel"/>
    <w:tmpl w:val="FF483220"/>
    <w:lvl w:ilvl="0">
      <w:start w:val="415"/>
      <w:numFmt w:val="decimal"/>
      <w:lvlText w:val="%1."/>
      <w:legacy w:legacy="1" w:legacySpace="0" w:legacyIndent="317"/>
      <w:lvlJc w:val="left"/>
      <w:rPr>
        <w:rFonts w:ascii="Arial" w:hAnsi="Arial" w:cs="Arial" w:hint="default"/>
      </w:rPr>
    </w:lvl>
  </w:abstractNum>
  <w:abstractNum w:abstractNumId="18">
    <w:nsid w:val="205C1987"/>
    <w:multiLevelType w:val="hybridMultilevel"/>
    <w:tmpl w:val="1A00D4A8"/>
    <w:lvl w:ilvl="0" w:tplc="A718D44A">
      <w:start w:val="1"/>
      <w:numFmt w:val="decimal"/>
      <w:lvlText w:val="%1."/>
      <w:lvlJc w:val="left"/>
      <w:pPr>
        <w:tabs>
          <w:tab w:val="num" w:pos="284"/>
        </w:tabs>
        <w:ind w:left="284" w:hanging="284"/>
      </w:pPr>
      <w:rPr>
        <w:rFonts w:ascii="Times New Roman" w:hAnsi="Times New Roman" w:cs="Arial" w:hint="default"/>
        <w:b w:val="0"/>
        <w:i w:val="0"/>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2233ED8"/>
    <w:multiLevelType w:val="singleLevel"/>
    <w:tmpl w:val="599AEDE4"/>
    <w:lvl w:ilvl="0">
      <w:start w:val="112"/>
      <w:numFmt w:val="decimal"/>
      <w:lvlText w:val="%1."/>
      <w:legacy w:legacy="1" w:legacySpace="0" w:legacyIndent="331"/>
      <w:lvlJc w:val="left"/>
      <w:rPr>
        <w:rFonts w:ascii="Arial" w:hAnsi="Arial" w:cs="Arial" w:hint="default"/>
      </w:rPr>
    </w:lvl>
  </w:abstractNum>
  <w:abstractNum w:abstractNumId="20">
    <w:nsid w:val="22F6786F"/>
    <w:multiLevelType w:val="singleLevel"/>
    <w:tmpl w:val="2C30A208"/>
    <w:lvl w:ilvl="0">
      <w:start w:val="301"/>
      <w:numFmt w:val="decimal"/>
      <w:lvlText w:val="%1."/>
      <w:legacy w:legacy="1" w:legacySpace="0" w:legacyIndent="350"/>
      <w:lvlJc w:val="left"/>
      <w:rPr>
        <w:rFonts w:ascii="Arial" w:hAnsi="Arial" w:cs="Arial" w:hint="default"/>
      </w:rPr>
    </w:lvl>
  </w:abstractNum>
  <w:abstractNum w:abstractNumId="21">
    <w:nsid w:val="238679BA"/>
    <w:multiLevelType w:val="singleLevel"/>
    <w:tmpl w:val="39784236"/>
    <w:lvl w:ilvl="0">
      <w:start w:val="501"/>
      <w:numFmt w:val="decimal"/>
      <w:lvlText w:val="%1."/>
      <w:legacy w:legacy="1" w:legacySpace="0" w:legacyIndent="336"/>
      <w:lvlJc w:val="left"/>
      <w:rPr>
        <w:rFonts w:ascii="Arial" w:hAnsi="Arial" w:cs="Arial" w:hint="default"/>
      </w:rPr>
    </w:lvl>
  </w:abstractNum>
  <w:abstractNum w:abstractNumId="22">
    <w:nsid w:val="25B71F78"/>
    <w:multiLevelType w:val="singleLevel"/>
    <w:tmpl w:val="DFD8EEF6"/>
    <w:lvl w:ilvl="0">
      <w:start w:val="901"/>
      <w:numFmt w:val="decimal"/>
      <w:lvlText w:val="%1."/>
      <w:legacy w:legacy="1" w:legacySpace="0" w:legacyIndent="355"/>
      <w:lvlJc w:val="left"/>
      <w:rPr>
        <w:rFonts w:ascii="Arial" w:hAnsi="Arial" w:cs="Arial" w:hint="default"/>
      </w:rPr>
    </w:lvl>
  </w:abstractNum>
  <w:abstractNum w:abstractNumId="23">
    <w:nsid w:val="2B1741A2"/>
    <w:multiLevelType w:val="hybridMultilevel"/>
    <w:tmpl w:val="71B0C55C"/>
    <w:lvl w:ilvl="0" w:tplc="A718D44A">
      <w:start w:val="1"/>
      <w:numFmt w:val="decimal"/>
      <w:lvlText w:val="%1."/>
      <w:lvlJc w:val="left"/>
      <w:pPr>
        <w:tabs>
          <w:tab w:val="num" w:pos="284"/>
        </w:tabs>
        <w:ind w:left="284" w:hanging="284"/>
      </w:pPr>
      <w:rPr>
        <w:rFonts w:ascii="Times New Roman" w:hAnsi="Times New Roman" w:cs="Arial" w:hint="default"/>
        <w:b w:val="0"/>
        <w:i w:val="0"/>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EC61290"/>
    <w:multiLevelType w:val="singleLevel"/>
    <w:tmpl w:val="9FAC0A96"/>
    <w:lvl w:ilvl="0">
      <w:start w:val="505"/>
      <w:numFmt w:val="decimal"/>
      <w:lvlText w:val="%1."/>
      <w:legacy w:legacy="1" w:legacySpace="0" w:legacyIndent="370"/>
      <w:lvlJc w:val="left"/>
      <w:rPr>
        <w:rFonts w:ascii="Arial" w:hAnsi="Arial" w:cs="Arial" w:hint="default"/>
      </w:rPr>
    </w:lvl>
  </w:abstractNum>
  <w:abstractNum w:abstractNumId="25">
    <w:nsid w:val="2F0334FF"/>
    <w:multiLevelType w:val="singleLevel"/>
    <w:tmpl w:val="A9AA696E"/>
    <w:lvl w:ilvl="0">
      <w:start w:val="801"/>
      <w:numFmt w:val="decimal"/>
      <w:lvlText w:val="%1."/>
      <w:legacy w:legacy="1" w:legacySpace="0" w:legacyIndent="346"/>
      <w:lvlJc w:val="left"/>
      <w:rPr>
        <w:rFonts w:ascii="Arial" w:hAnsi="Arial" w:cs="Arial" w:hint="default"/>
      </w:rPr>
    </w:lvl>
  </w:abstractNum>
  <w:abstractNum w:abstractNumId="26">
    <w:nsid w:val="38A004E3"/>
    <w:multiLevelType w:val="singleLevel"/>
    <w:tmpl w:val="563EF8DC"/>
    <w:lvl w:ilvl="0">
      <w:start w:val="509"/>
      <w:numFmt w:val="decimal"/>
      <w:lvlText w:val="%1."/>
      <w:legacy w:legacy="1" w:legacySpace="0" w:legacyIndent="374"/>
      <w:lvlJc w:val="left"/>
      <w:rPr>
        <w:rFonts w:ascii="Arial" w:hAnsi="Arial" w:cs="Arial" w:hint="default"/>
      </w:rPr>
    </w:lvl>
  </w:abstractNum>
  <w:abstractNum w:abstractNumId="27">
    <w:nsid w:val="3A87116A"/>
    <w:multiLevelType w:val="singleLevel"/>
    <w:tmpl w:val="9B7EC306"/>
    <w:lvl w:ilvl="0">
      <w:start w:val="805"/>
      <w:numFmt w:val="decimal"/>
      <w:lvlText w:val="%1."/>
      <w:legacy w:legacy="1" w:legacySpace="0" w:legacyIndent="370"/>
      <w:lvlJc w:val="left"/>
      <w:rPr>
        <w:rFonts w:ascii="Arial" w:hAnsi="Arial" w:cs="Arial" w:hint="default"/>
      </w:rPr>
    </w:lvl>
  </w:abstractNum>
  <w:abstractNum w:abstractNumId="28">
    <w:nsid w:val="3BBC5CFF"/>
    <w:multiLevelType w:val="singleLevel"/>
    <w:tmpl w:val="BC884546"/>
    <w:lvl w:ilvl="0">
      <w:start w:val="418"/>
      <w:numFmt w:val="decimal"/>
      <w:lvlText w:val="%1."/>
      <w:legacy w:legacy="1" w:legacySpace="0" w:legacyIndent="379"/>
      <w:lvlJc w:val="left"/>
      <w:rPr>
        <w:rFonts w:ascii="Arial" w:hAnsi="Arial" w:cs="Arial" w:hint="default"/>
      </w:rPr>
    </w:lvl>
  </w:abstractNum>
  <w:abstractNum w:abstractNumId="29">
    <w:nsid w:val="3F30660A"/>
    <w:multiLevelType w:val="singleLevel"/>
    <w:tmpl w:val="A51EE1E6"/>
    <w:lvl w:ilvl="0">
      <w:start w:val="1"/>
      <w:numFmt w:val="decimal"/>
      <w:lvlText w:val="%1."/>
      <w:legacy w:legacy="1" w:legacySpace="0" w:legacyIndent="288"/>
      <w:lvlJc w:val="left"/>
      <w:rPr>
        <w:rFonts w:ascii="Times New Roman" w:hAnsi="Times New Roman" w:cs="Times New Roman" w:hint="default"/>
      </w:rPr>
    </w:lvl>
  </w:abstractNum>
  <w:abstractNum w:abstractNumId="30">
    <w:nsid w:val="497B24E5"/>
    <w:multiLevelType w:val="singleLevel"/>
    <w:tmpl w:val="1F882E5A"/>
    <w:lvl w:ilvl="0">
      <w:start w:val="307"/>
      <w:numFmt w:val="decimal"/>
      <w:lvlText w:val="%1."/>
      <w:legacy w:legacy="1" w:legacySpace="0" w:legacyIndent="326"/>
      <w:lvlJc w:val="left"/>
      <w:rPr>
        <w:rFonts w:ascii="Arial" w:hAnsi="Arial" w:cs="Arial" w:hint="default"/>
      </w:rPr>
    </w:lvl>
  </w:abstractNum>
  <w:abstractNum w:abstractNumId="31">
    <w:nsid w:val="4A6C5808"/>
    <w:multiLevelType w:val="singleLevel"/>
    <w:tmpl w:val="EA36A1CC"/>
    <w:lvl w:ilvl="0">
      <w:start w:val="618"/>
      <w:numFmt w:val="decimal"/>
      <w:lvlText w:val="%1."/>
      <w:legacy w:legacy="1" w:legacySpace="0" w:legacyIndent="350"/>
      <w:lvlJc w:val="left"/>
      <w:rPr>
        <w:rFonts w:ascii="Arial" w:hAnsi="Arial" w:cs="Arial" w:hint="default"/>
      </w:rPr>
    </w:lvl>
  </w:abstractNum>
  <w:abstractNum w:abstractNumId="32">
    <w:nsid w:val="4E427102"/>
    <w:multiLevelType w:val="singleLevel"/>
    <w:tmpl w:val="5C3E4146"/>
    <w:lvl w:ilvl="0">
      <w:start w:val="1311"/>
      <w:numFmt w:val="decimal"/>
      <w:lvlText w:val="%1."/>
      <w:legacy w:legacy="1" w:legacySpace="0" w:legacyIndent="442"/>
      <w:lvlJc w:val="left"/>
      <w:rPr>
        <w:rFonts w:ascii="Arial" w:hAnsi="Arial" w:cs="Arial" w:hint="default"/>
      </w:rPr>
    </w:lvl>
  </w:abstractNum>
  <w:abstractNum w:abstractNumId="33">
    <w:nsid w:val="521B1A72"/>
    <w:multiLevelType w:val="multilevel"/>
    <w:tmpl w:val="79402186"/>
    <w:lvl w:ilvl="0">
      <w:start w:val="1"/>
      <w:numFmt w:val="decimal"/>
      <w:suff w:val="space"/>
      <w:lvlText w:val="%1"/>
      <w:lvlJc w:val="left"/>
      <w:rPr>
        <w:rFonts w:ascii="Arial" w:hAnsi="Arial" w:cs="Times New Roman" w:hint="default"/>
        <w:b/>
        <w:i w:val="0"/>
        <w:color w:val="A7A9AC"/>
        <w:sz w:val="32"/>
      </w:rPr>
    </w:lvl>
    <w:lvl w:ilvl="1">
      <w:start w:val="1"/>
      <w:numFmt w:val="decimal"/>
      <w:lvlText w:val="%1.%2"/>
      <w:lvlJc w:val="left"/>
      <w:pPr>
        <w:tabs>
          <w:tab w:val="num" w:pos="397"/>
        </w:tabs>
      </w:pPr>
      <w:rPr>
        <w:rFonts w:ascii="Arial" w:hAnsi="Arial" w:cs="Times New Roman" w:hint="default"/>
        <w:b/>
        <w:i w:val="0"/>
        <w:color w:val="A7A9AC"/>
        <w:sz w:val="20"/>
      </w:rPr>
    </w:lvl>
    <w:lvl w:ilvl="2">
      <w:start w:val="1"/>
      <w:numFmt w:val="decimal"/>
      <w:lvlText w:val="%1.%2.%3"/>
      <w:lvlJc w:val="left"/>
      <w:pPr>
        <w:tabs>
          <w:tab w:val="num" w:pos="624"/>
        </w:tabs>
      </w:pPr>
      <w:rPr>
        <w:rFonts w:ascii="Arial" w:hAnsi="Arial" w:cs="Times New Roman" w:hint="default"/>
        <w:b/>
        <w:i w:val="0"/>
        <w:color w:val="A7A9AC"/>
        <w:sz w:val="18"/>
      </w:rPr>
    </w:lvl>
    <w:lvl w:ilvl="3">
      <w:start w:val="1"/>
      <w:numFmt w:val="decimalZero"/>
      <w:lvlRestart w:val="0"/>
      <w:suff w:val="space"/>
      <w:lvlText w:val="%1%4. "/>
      <w:lvlJc w:val="left"/>
      <w:rPr>
        <w:rFonts w:ascii="Arial" w:hAnsi="Arial" w:cs="Times New Roman" w:hint="default"/>
        <w:b/>
        <w:i w:val="0"/>
        <w:color w:val="auto"/>
        <w:sz w:val="19"/>
      </w:rPr>
    </w:lvl>
    <w:lvl w:ilvl="4">
      <w:start w:val="1"/>
      <w:numFmt w:val="decimal"/>
      <w:suff w:val="space"/>
      <w:lvlText w:val="%1.%2.%3.%4.%5 -"/>
      <w:lvlJc w:val="left"/>
      <w:pPr>
        <w:ind w:left="2941" w:hanging="1353"/>
      </w:pPr>
      <w:rPr>
        <w:rFonts w:ascii="Arial" w:hAnsi="Arial" w:cs="Segoe UI" w:hint="default"/>
        <w:b/>
        <w:i w:val="0"/>
        <w:color w:val="auto"/>
        <w:sz w:val="16"/>
      </w:rPr>
    </w:lvl>
    <w:lvl w:ilvl="5">
      <w:start w:val="1"/>
      <w:numFmt w:val="decimal"/>
      <w:suff w:val="space"/>
      <w:lvlText w:val="%1.%2.%3.%4.%5.%6 -"/>
      <w:lvlJc w:val="left"/>
      <w:pPr>
        <w:ind w:left="3445" w:hanging="936"/>
      </w:pPr>
      <w:rPr>
        <w:rFonts w:ascii="Arial" w:hAnsi="Arial" w:cs="Segoe UI" w:hint="default"/>
        <w:b/>
        <w:i w:val="0"/>
        <w:color w:val="auto"/>
        <w:sz w:val="16"/>
      </w:rPr>
    </w:lvl>
    <w:lvl w:ilvl="6">
      <w:start w:val="1"/>
      <w:numFmt w:val="decimal"/>
      <w:lvlText w:val="%1.%2.%3.%4.%5.%6.%7."/>
      <w:lvlJc w:val="left"/>
      <w:pPr>
        <w:tabs>
          <w:tab w:val="num" w:pos="4309"/>
        </w:tabs>
        <w:ind w:left="3949" w:hanging="1080"/>
      </w:pPr>
      <w:rPr>
        <w:rFonts w:cs="Segoe UI" w:hint="default"/>
      </w:rPr>
    </w:lvl>
    <w:lvl w:ilvl="7">
      <w:start w:val="1"/>
      <w:numFmt w:val="decimal"/>
      <w:lvlText w:val="%1.%2.%3.%4.%5.%6.%7.%8."/>
      <w:lvlJc w:val="left"/>
      <w:pPr>
        <w:tabs>
          <w:tab w:val="num" w:pos="4669"/>
        </w:tabs>
        <w:ind w:left="4453" w:hanging="1224"/>
      </w:pPr>
      <w:rPr>
        <w:rFonts w:cs="Segoe UI" w:hint="default"/>
      </w:rPr>
    </w:lvl>
    <w:lvl w:ilvl="8">
      <w:start w:val="1"/>
      <w:numFmt w:val="decimal"/>
      <w:lvlText w:val="%1.%2.%3.%4.%5.%6.%7.%8.%9."/>
      <w:lvlJc w:val="left"/>
      <w:pPr>
        <w:tabs>
          <w:tab w:val="num" w:pos="5389"/>
        </w:tabs>
        <w:ind w:left="5029" w:hanging="1440"/>
      </w:pPr>
      <w:rPr>
        <w:rFonts w:cs="Segoe UI" w:hint="default"/>
      </w:rPr>
    </w:lvl>
  </w:abstractNum>
  <w:abstractNum w:abstractNumId="34">
    <w:nsid w:val="54021429"/>
    <w:multiLevelType w:val="singleLevel"/>
    <w:tmpl w:val="4E50E460"/>
    <w:lvl w:ilvl="0">
      <w:start w:val="1201"/>
      <w:numFmt w:val="decimal"/>
      <w:lvlText w:val="%1."/>
      <w:legacy w:legacy="1" w:legacySpace="0" w:legacyIndent="442"/>
      <w:lvlJc w:val="left"/>
      <w:rPr>
        <w:rFonts w:ascii="Arial" w:hAnsi="Arial" w:cs="Arial" w:hint="default"/>
      </w:rPr>
    </w:lvl>
  </w:abstractNum>
  <w:abstractNum w:abstractNumId="35">
    <w:nsid w:val="561B0ECD"/>
    <w:multiLevelType w:val="hybridMultilevel"/>
    <w:tmpl w:val="B712B128"/>
    <w:lvl w:ilvl="0" w:tplc="02B666D4">
      <w:numFmt w:val="bullet"/>
      <w:pStyle w:val="list1"/>
      <w:lvlText w:val=""/>
      <w:lvlJc w:val="left"/>
      <w:pPr>
        <w:tabs>
          <w:tab w:val="num" w:pos="453"/>
        </w:tabs>
        <w:ind w:left="453" w:hanging="227"/>
      </w:pPr>
      <w:rPr>
        <w:rFonts w:ascii="Symbol" w:hAnsi="Symbol" w:hint="default"/>
        <w:b w:val="0"/>
        <w:i w:val="0"/>
        <w:color w:val="auto"/>
        <w:sz w:val="20"/>
      </w:rPr>
    </w:lvl>
    <w:lvl w:ilvl="1" w:tplc="04190003" w:tentative="1">
      <w:start w:val="1"/>
      <w:numFmt w:val="bullet"/>
      <w:lvlText w:val="o"/>
      <w:lvlJc w:val="left"/>
      <w:pPr>
        <w:tabs>
          <w:tab w:val="num" w:pos="1553"/>
        </w:tabs>
        <w:ind w:left="1553" w:hanging="360"/>
      </w:pPr>
      <w:rPr>
        <w:rFonts w:ascii="Courier New" w:hAnsi="Courier New" w:hint="default"/>
      </w:rPr>
    </w:lvl>
    <w:lvl w:ilvl="2" w:tplc="04190005" w:tentative="1">
      <w:start w:val="1"/>
      <w:numFmt w:val="bullet"/>
      <w:lvlText w:val=""/>
      <w:lvlJc w:val="left"/>
      <w:pPr>
        <w:tabs>
          <w:tab w:val="num" w:pos="2273"/>
        </w:tabs>
        <w:ind w:left="2273" w:hanging="360"/>
      </w:pPr>
      <w:rPr>
        <w:rFonts w:ascii="Wingdings" w:hAnsi="Wingdings" w:hint="default"/>
      </w:rPr>
    </w:lvl>
    <w:lvl w:ilvl="3" w:tplc="04190001" w:tentative="1">
      <w:start w:val="1"/>
      <w:numFmt w:val="bullet"/>
      <w:lvlText w:val=""/>
      <w:lvlJc w:val="left"/>
      <w:pPr>
        <w:tabs>
          <w:tab w:val="num" w:pos="2993"/>
        </w:tabs>
        <w:ind w:left="2993" w:hanging="360"/>
      </w:pPr>
      <w:rPr>
        <w:rFonts w:ascii="Symbol" w:hAnsi="Symbol" w:hint="default"/>
      </w:rPr>
    </w:lvl>
    <w:lvl w:ilvl="4" w:tplc="04190003" w:tentative="1">
      <w:start w:val="1"/>
      <w:numFmt w:val="bullet"/>
      <w:lvlText w:val="o"/>
      <w:lvlJc w:val="left"/>
      <w:pPr>
        <w:tabs>
          <w:tab w:val="num" w:pos="3713"/>
        </w:tabs>
        <w:ind w:left="3713" w:hanging="360"/>
      </w:pPr>
      <w:rPr>
        <w:rFonts w:ascii="Courier New" w:hAnsi="Courier New" w:hint="default"/>
      </w:rPr>
    </w:lvl>
    <w:lvl w:ilvl="5" w:tplc="04190005" w:tentative="1">
      <w:start w:val="1"/>
      <w:numFmt w:val="bullet"/>
      <w:lvlText w:val=""/>
      <w:lvlJc w:val="left"/>
      <w:pPr>
        <w:tabs>
          <w:tab w:val="num" w:pos="4433"/>
        </w:tabs>
        <w:ind w:left="4433" w:hanging="360"/>
      </w:pPr>
      <w:rPr>
        <w:rFonts w:ascii="Wingdings" w:hAnsi="Wingdings" w:hint="default"/>
      </w:rPr>
    </w:lvl>
    <w:lvl w:ilvl="6" w:tplc="04190001" w:tentative="1">
      <w:start w:val="1"/>
      <w:numFmt w:val="bullet"/>
      <w:lvlText w:val=""/>
      <w:lvlJc w:val="left"/>
      <w:pPr>
        <w:tabs>
          <w:tab w:val="num" w:pos="5153"/>
        </w:tabs>
        <w:ind w:left="5153" w:hanging="360"/>
      </w:pPr>
      <w:rPr>
        <w:rFonts w:ascii="Symbol" w:hAnsi="Symbol" w:hint="default"/>
      </w:rPr>
    </w:lvl>
    <w:lvl w:ilvl="7" w:tplc="04190003" w:tentative="1">
      <w:start w:val="1"/>
      <w:numFmt w:val="bullet"/>
      <w:lvlText w:val="o"/>
      <w:lvlJc w:val="left"/>
      <w:pPr>
        <w:tabs>
          <w:tab w:val="num" w:pos="5873"/>
        </w:tabs>
        <w:ind w:left="5873" w:hanging="360"/>
      </w:pPr>
      <w:rPr>
        <w:rFonts w:ascii="Courier New" w:hAnsi="Courier New" w:hint="default"/>
      </w:rPr>
    </w:lvl>
    <w:lvl w:ilvl="8" w:tplc="04190005" w:tentative="1">
      <w:start w:val="1"/>
      <w:numFmt w:val="bullet"/>
      <w:lvlText w:val=""/>
      <w:lvlJc w:val="left"/>
      <w:pPr>
        <w:tabs>
          <w:tab w:val="num" w:pos="6593"/>
        </w:tabs>
        <w:ind w:left="6593" w:hanging="360"/>
      </w:pPr>
      <w:rPr>
        <w:rFonts w:ascii="Wingdings" w:hAnsi="Wingdings" w:hint="default"/>
      </w:rPr>
    </w:lvl>
  </w:abstractNum>
  <w:abstractNum w:abstractNumId="36">
    <w:nsid w:val="58AE5170"/>
    <w:multiLevelType w:val="singleLevel"/>
    <w:tmpl w:val="E982C4E2"/>
    <w:lvl w:ilvl="0">
      <w:start w:val="1102"/>
      <w:numFmt w:val="decimal"/>
      <w:lvlText w:val="%1."/>
      <w:legacy w:legacy="1" w:legacySpace="0" w:legacyIndent="422"/>
      <w:lvlJc w:val="left"/>
      <w:rPr>
        <w:rFonts w:ascii="Arial" w:hAnsi="Arial" w:cs="Arial" w:hint="default"/>
      </w:rPr>
    </w:lvl>
  </w:abstractNum>
  <w:abstractNum w:abstractNumId="37">
    <w:nsid w:val="5A175A6D"/>
    <w:multiLevelType w:val="singleLevel"/>
    <w:tmpl w:val="BA9A5038"/>
    <w:lvl w:ilvl="0">
      <w:start w:val="408"/>
      <w:numFmt w:val="decimal"/>
      <w:lvlText w:val="%1."/>
      <w:legacy w:legacy="1" w:legacySpace="0" w:legacyIndent="360"/>
      <w:lvlJc w:val="left"/>
      <w:rPr>
        <w:rFonts w:ascii="Arial" w:hAnsi="Arial" w:cs="Arial" w:hint="default"/>
      </w:rPr>
    </w:lvl>
  </w:abstractNum>
  <w:abstractNum w:abstractNumId="38">
    <w:nsid w:val="5A9D7AE4"/>
    <w:multiLevelType w:val="singleLevel"/>
    <w:tmpl w:val="A8F2D656"/>
    <w:lvl w:ilvl="0">
      <w:start w:val="312"/>
      <w:numFmt w:val="decimal"/>
      <w:lvlText w:val="%1."/>
      <w:legacy w:legacy="1" w:legacySpace="0" w:legacyIndent="360"/>
      <w:lvlJc w:val="left"/>
      <w:rPr>
        <w:rFonts w:ascii="Arial" w:hAnsi="Arial" w:cs="Arial" w:hint="default"/>
      </w:rPr>
    </w:lvl>
  </w:abstractNum>
  <w:abstractNum w:abstractNumId="39">
    <w:nsid w:val="5BAE6A73"/>
    <w:multiLevelType w:val="singleLevel"/>
    <w:tmpl w:val="2DD0EB12"/>
    <w:lvl w:ilvl="0">
      <w:start w:val="1110"/>
      <w:numFmt w:val="decimal"/>
      <w:lvlText w:val="%1"/>
      <w:legacy w:legacy="1" w:legacySpace="0" w:legacyIndent="302"/>
      <w:lvlJc w:val="left"/>
      <w:rPr>
        <w:rFonts w:ascii="Arial" w:hAnsi="Arial" w:cs="Arial" w:hint="default"/>
      </w:rPr>
    </w:lvl>
  </w:abstractNum>
  <w:abstractNum w:abstractNumId="40">
    <w:nsid w:val="5BF62AC3"/>
    <w:multiLevelType w:val="multilevel"/>
    <w:tmpl w:val="C0FE7996"/>
    <w:lvl w:ilvl="0">
      <w:start w:val="1"/>
      <w:numFmt w:val="decimal"/>
      <w:pStyle w:val="Title1"/>
      <w:lvlText w:val="%1"/>
      <w:lvlJc w:val="left"/>
      <w:pPr>
        <w:tabs>
          <w:tab w:val="num" w:pos="454"/>
        </w:tabs>
      </w:pPr>
      <w:rPr>
        <w:rFonts w:ascii="Arial" w:hAnsi="Arial" w:cs="Times New Roman" w:hint="default"/>
        <w:b/>
        <w:i w:val="0"/>
        <w:color w:val="A7A9AC"/>
        <w:sz w:val="32"/>
      </w:rPr>
    </w:lvl>
    <w:lvl w:ilvl="1">
      <w:start w:val="1"/>
      <w:numFmt w:val="decimal"/>
      <w:pStyle w:val="Title2"/>
      <w:lvlText w:val="%1.%2"/>
      <w:lvlJc w:val="left"/>
      <w:pPr>
        <w:tabs>
          <w:tab w:val="num" w:pos="397"/>
        </w:tabs>
      </w:pPr>
      <w:rPr>
        <w:rFonts w:ascii="Arial" w:hAnsi="Arial" w:cs="Times New Roman" w:hint="default"/>
        <w:b/>
        <w:i w:val="0"/>
        <w:color w:val="A7A9AC"/>
        <w:sz w:val="20"/>
      </w:rPr>
    </w:lvl>
    <w:lvl w:ilvl="2">
      <w:start w:val="1"/>
      <w:numFmt w:val="decimal"/>
      <w:pStyle w:val="Title3"/>
      <w:lvlText w:val="%1.%2.%3"/>
      <w:lvlJc w:val="left"/>
      <w:pPr>
        <w:tabs>
          <w:tab w:val="num" w:pos="624"/>
        </w:tabs>
      </w:pPr>
      <w:rPr>
        <w:rFonts w:ascii="Arial" w:hAnsi="Arial" w:cs="Times New Roman" w:hint="default"/>
        <w:b/>
        <w:i w:val="0"/>
        <w:color w:val="A7A9AC"/>
        <w:sz w:val="18"/>
      </w:rPr>
    </w:lvl>
    <w:lvl w:ilvl="3">
      <w:start w:val="1"/>
      <w:numFmt w:val="decimalZero"/>
      <w:lvlRestart w:val="0"/>
      <w:pStyle w:val="text4"/>
      <w:suff w:val="space"/>
      <w:lvlText w:val="%1%4. "/>
      <w:lvlJc w:val="left"/>
      <w:rPr>
        <w:rFonts w:ascii="Arial" w:hAnsi="Arial" w:cs="Times New Roman" w:hint="default"/>
        <w:b/>
        <w:i w:val="0"/>
        <w:color w:val="auto"/>
        <w:sz w:val="19"/>
      </w:rPr>
    </w:lvl>
    <w:lvl w:ilvl="4">
      <w:start w:val="1"/>
      <w:numFmt w:val="decimal"/>
      <w:suff w:val="space"/>
      <w:lvlText w:val="%1.%2.%3.%4.%5 -"/>
      <w:lvlJc w:val="left"/>
      <w:pPr>
        <w:ind w:left="2941" w:hanging="1353"/>
      </w:pPr>
      <w:rPr>
        <w:rFonts w:ascii="Arial" w:hAnsi="Arial" w:cs="Segoe UI" w:hint="default"/>
        <w:b/>
        <w:i w:val="0"/>
        <w:color w:val="auto"/>
        <w:sz w:val="16"/>
      </w:rPr>
    </w:lvl>
    <w:lvl w:ilvl="5">
      <w:start w:val="1"/>
      <w:numFmt w:val="decimal"/>
      <w:suff w:val="space"/>
      <w:lvlText w:val="%1.%2.%3.%4.%5.%6 -"/>
      <w:lvlJc w:val="left"/>
      <w:pPr>
        <w:ind w:left="3445" w:hanging="936"/>
      </w:pPr>
      <w:rPr>
        <w:rFonts w:ascii="Arial" w:hAnsi="Arial" w:cs="Segoe UI" w:hint="default"/>
        <w:b/>
        <w:i w:val="0"/>
        <w:color w:val="auto"/>
        <w:sz w:val="16"/>
      </w:rPr>
    </w:lvl>
    <w:lvl w:ilvl="6">
      <w:start w:val="1"/>
      <w:numFmt w:val="decimal"/>
      <w:lvlText w:val="%1.%2.%3.%4.%5.%6.%7."/>
      <w:lvlJc w:val="left"/>
      <w:pPr>
        <w:tabs>
          <w:tab w:val="num" w:pos="4309"/>
        </w:tabs>
        <w:ind w:left="3949" w:hanging="1080"/>
      </w:pPr>
      <w:rPr>
        <w:rFonts w:cs="Segoe UI" w:hint="default"/>
      </w:rPr>
    </w:lvl>
    <w:lvl w:ilvl="7">
      <w:start w:val="1"/>
      <w:numFmt w:val="decimal"/>
      <w:lvlText w:val="%1.%2.%3.%4.%5.%6.%7.%8."/>
      <w:lvlJc w:val="left"/>
      <w:pPr>
        <w:tabs>
          <w:tab w:val="num" w:pos="4669"/>
        </w:tabs>
        <w:ind w:left="4453" w:hanging="1224"/>
      </w:pPr>
      <w:rPr>
        <w:rFonts w:cs="Segoe UI" w:hint="default"/>
      </w:rPr>
    </w:lvl>
    <w:lvl w:ilvl="8">
      <w:start w:val="1"/>
      <w:numFmt w:val="decimal"/>
      <w:lvlText w:val="%1.%2.%3.%4.%5.%6.%7.%8.%9."/>
      <w:lvlJc w:val="left"/>
      <w:pPr>
        <w:tabs>
          <w:tab w:val="num" w:pos="5389"/>
        </w:tabs>
        <w:ind w:left="5029" w:hanging="1440"/>
      </w:pPr>
      <w:rPr>
        <w:rFonts w:cs="Segoe UI" w:hint="default"/>
      </w:rPr>
    </w:lvl>
  </w:abstractNum>
  <w:abstractNum w:abstractNumId="41">
    <w:nsid w:val="5FB74B1E"/>
    <w:multiLevelType w:val="singleLevel"/>
    <w:tmpl w:val="231C5F4A"/>
    <w:lvl w:ilvl="0">
      <w:start w:val="701"/>
      <w:numFmt w:val="decimal"/>
      <w:lvlText w:val="%1."/>
      <w:legacy w:legacy="1" w:legacySpace="0" w:legacyIndent="360"/>
      <w:lvlJc w:val="left"/>
      <w:rPr>
        <w:rFonts w:ascii="Arial" w:hAnsi="Arial" w:cs="Arial" w:hint="default"/>
      </w:rPr>
    </w:lvl>
  </w:abstractNum>
  <w:abstractNum w:abstractNumId="42">
    <w:nsid w:val="610C543E"/>
    <w:multiLevelType w:val="singleLevel"/>
    <w:tmpl w:val="06FC4EB4"/>
    <w:lvl w:ilvl="0">
      <w:start w:val="620"/>
      <w:numFmt w:val="decimal"/>
      <w:lvlText w:val="%1."/>
      <w:legacy w:legacy="1" w:legacySpace="0" w:legacyIndent="350"/>
      <w:lvlJc w:val="left"/>
      <w:rPr>
        <w:rFonts w:ascii="Arial" w:hAnsi="Arial" w:cs="Arial" w:hint="default"/>
      </w:rPr>
    </w:lvl>
  </w:abstractNum>
  <w:abstractNum w:abstractNumId="43">
    <w:nsid w:val="63AC7D23"/>
    <w:multiLevelType w:val="multilevel"/>
    <w:tmpl w:val="EEC6D18C"/>
    <w:lvl w:ilvl="0">
      <w:start w:val="1"/>
      <w:numFmt w:val="upperLetter"/>
      <w:pStyle w:val="Appendix1"/>
      <w:lvlText w:val="ПРИЛОЖЕНИЕ %1"/>
      <w:lvlJc w:val="left"/>
      <w:pPr>
        <w:tabs>
          <w:tab w:val="num" w:pos="2835"/>
        </w:tabs>
        <w:ind w:left="0" w:firstLine="0"/>
      </w:pPr>
      <w:rPr>
        <w:rFonts w:ascii="Arial" w:hAnsi="Arial" w:cs="Times New Roman" w:hint="default"/>
        <w:b/>
        <w:i w:val="0"/>
        <w:color w:val="A7A9AC"/>
        <w:sz w:val="36"/>
      </w:rPr>
    </w:lvl>
    <w:lvl w:ilvl="1">
      <w:start w:val="1"/>
      <w:numFmt w:val="decimal"/>
      <w:pStyle w:val="Appendix2"/>
      <w:lvlText w:val="%1.%2"/>
      <w:lvlJc w:val="left"/>
      <w:pPr>
        <w:tabs>
          <w:tab w:val="num" w:pos="397"/>
        </w:tabs>
        <w:ind w:left="0" w:firstLine="0"/>
      </w:pPr>
      <w:rPr>
        <w:rFonts w:ascii="Arial" w:hAnsi="Arial" w:cs="Times New Roman" w:hint="default"/>
        <w:b/>
        <w:i w:val="0"/>
        <w:color w:val="A7A9AC"/>
        <w:sz w:val="20"/>
      </w:rPr>
    </w:lvl>
    <w:lvl w:ilvl="2">
      <w:start w:val="1"/>
      <w:numFmt w:val="decimalZero"/>
      <w:lvlRestart w:val="0"/>
      <w:pStyle w:val="appendix3"/>
      <w:suff w:val="space"/>
      <w:lvlText w:val="%1%3."/>
      <w:lvlJc w:val="left"/>
      <w:pPr>
        <w:ind w:left="0" w:firstLine="0"/>
      </w:pPr>
      <w:rPr>
        <w:rFonts w:ascii="Arial" w:hAnsi="Arial" w:cs="Times New Roman" w:hint="default"/>
        <w:b/>
        <w:i w:val="0"/>
        <w:color w:val="auto"/>
        <w:sz w:val="19"/>
      </w:rPr>
    </w:lvl>
    <w:lvl w:ilvl="3">
      <w:start w:val="1"/>
      <w:numFmt w:val="decimalZero"/>
      <w:suff w:val="space"/>
      <w:lvlText w:val="%1%4. "/>
      <w:lvlJc w:val="left"/>
      <w:pPr>
        <w:ind w:left="0" w:firstLine="0"/>
      </w:pPr>
      <w:rPr>
        <w:rFonts w:ascii="Arial" w:hAnsi="Arial" w:cs="Times New Roman" w:hint="default"/>
        <w:b/>
        <w:i w:val="0"/>
        <w:color w:val="auto"/>
        <w:sz w:val="16"/>
      </w:rPr>
    </w:lvl>
    <w:lvl w:ilvl="4">
      <w:start w:val="1"/>
      <w:numFmt w:val="decimal"/>
      <w:suff w:val="space"/>
      <w:lvlText w:val="%1.%2.%3.%4.%5 -"/>
      <w:lvlJc w:val="left"/>
      <w:pPr>
        <w:ind w:left="2941" w:hanging="1353"/>
      </w:pPr>
      <w:rPr>
        <w:rFonts w:ascii="Arial" w:hAnsi="Arial" w:cs="Segoe UI" w:hint="default"/>
        <w:b/>
        <w:i w:val="0"/>
        <w:color w:val="auto"/>
        <w:sz w:val="16"/>
      </w:rPr>
    </w:lvl>
    <w:lvl w:ilvl="5">
      <w:start w:val="1"/>
      <w:numFmt w:val="decimal"/>
      <w:suff w:val="space"/>
      <w:lvlText w:val="%1.%2.%3.%4.%5.%6 -"/>
      <w:lvlJc w:val="left"/>
      <w:pPr>
        <w:ind w:left="3445" w:hanging="936"/>
      </w:pPr>
      <w:rPr>
        <w:rFonts w:ascii="Arial" w:hAnsi="Arial" w:cs="Segoe UI" w:hint="default"/>
        <w:b/>
        <w:i w:val="0"/>
        <w:color w:val="auto"/>
        <w:sz w:val="16"/>
      </w:rPr>
    </w:lvl>
    <w:lvl w:ilvl="6">
      <w:start w:val="1"/>
      <w:numFmt w:val="decimal"/>
      <w:lvlText w:val="%1.%2.%3.%4.%5.%6.%7."/>
      <w:lvlJc w:val="left"/>
      <w:pPr>
        <w:tabs>
          <w:tab w:val="num" w:pos="4309"/>
        </w:tabs>
        <w:ind w:left="3949" w:hanging="1080"/>
      </w:pPr>
      <w:rPr>
        <w:rFonts w:cs="Segoe UI" w:hint="default"/>
      </w:rPr>
    </w:lvl>
    <w:lvl w:ilvl="7">
      <w:start w:val="1"/>
      <w:numFmt w:val="decimal"/>
      <w:lvlText w:val="%1.%2.%3.%4.%5.%6.%7.%8."/>
      <w:lvlJc w:val="left"/>
      <w:pPr>
        <w:tabs>
          <w:tab w:val="num" w:pos="4669"/>
        </w:tabs>
        <w:ind w:left="4453" w:hanging="1224"/>
      </w:pPr>
      <w:rPr>
        <w:rFonts w:cs="Segoe UI" w:hint="default"/>
      </w:rPr>
    </w:lvl>
    <w:lvl w:ilvl="8">
      <w:start w:val="1"/>
      <w:numFmt w:val="decimal"/>
      <w:lvlText w:val="%1.%2.%3.%4.%5.%6.%7.%8.%9."/>
      <w:lvlJc w:val="left"/>
      <w:pPr>
        <w:tabs>
          <w:tab w:val="num" w:pos="5389"/>
        </w:tabs>
        <w:ind w:left="5029" w:hanging="1440"/>
      </w:pPr>
      <w:rPr>
        <w:rFonts w:cs="Segoe UI" w:hint="default"/>
      </w:rPr>
    </w:lvl>
  </w:abstractNum>
  <w:abstractNum w:abstractNumId="44">
    <w:nsid w:val="64642F68"/>
    <w:multiLevelType w:val="singleLevel"/>
    <w:tmpl w:val="D666C408"/>
    <w:lvl w:ilvl="0">
      <w:start w:val="330"/>
      <w:numFmt w:val="decimal"/>
      <w:lvlText w:val="%1."/>
      <w:legacy w:legacy="1" w:legacySpace="0" w:legacyIndent="370"/>
      <w:lvlJc w:val="left"/>
      <w:rPr>
        <w:rFonts w:ascii="Arial" w:hAnsi="Arial" w:cs="Arial" w:hint="default"/>
      </w:rPr>
    </w:lvl>
  </w:abstractNum>
  <w:abstractNum w:abstractNumId="45">
    <w:nsid w:val="65AD7DBA"/>
    <w:multiLevelType w:val="singleLevel"/>
    <w:tmpl w:val="18303310"/>
    <w:lvl w:ilvl="0">
      <w:start w:val="512"/>
      <w:numFmt w:val="decimal"/>
      <w:lvlText w:val="%1."/>
      <w:legacy w:legacy="1" w:legacySpace="0" w:legacyIndent="355"/>
      <w:lvlJc w:val="left"/>
      <w:rPr>
        <w:rFonts w:ascii="Arial" w:hAnsi="Arial" w:cs="Arial" w:hint="default"/>
      </w:rPr>
    </w:lvl>
  </w:abstractNum>
  <w:abstractNum w:abstractNumId="46">
    <w:nsid w:val="66A92DA5"/>
    <w:multiLevelType w:val="singleLevel"/>
    <w:tmpl w:val="BB787B20"/>
    <w:lvl w:ilvl="0">
      <w:start w:val="725"/>
      <w:numFmt w:val="decimal"/>
      <w:lvlText w:val="%1."/>
      <w:legacy w:legacy="1" w:legacySpace="0" w:legacyIndent="331"/>
      <w:lvlJc w:val="left"/>
      <w:rPr>
        <w:rFonts w:ascii="Arial" w:hAnsi="Arial" w:cs="Arial" w:hint="default"/>
      </w:rPr>
    </w:lvl>
  </w:abstractNum>
  <w:abstractNum w:abstractNumId="47">
    <w:nsid w:val="6B1E26D1"/>
    <w:multiLevelType w:val="multilevel"/>
    <w:tmpl w:val="8C5ADD5A"/>
    <w:lvl w:ilvl="0">
      <w:start w:val="1"/>
      <w:numFmt w:val="upperLetter"/>
      <w:lvlText w:val="Приложение %1"/>
      <w:lvlJc w:val="left"/>
      <w:pPr>
        <w:tabs>
          <w:tab w:val="num" w:pos="2835"/>
        </w:tabs>
      </w:pPr>
      <w:rPr>
        <w:rFonts w:ascii="Arial" w:hAnsi="Arial" w:cs="Times New Roman" w:hint="default"/>
        <w:b/>
        <w:i w:val="0"/>
        <w:color w:val="A7A9AC"/>
        <w:sz w:val="36"/>
      </w:rPr>
    </w:lvl>
    <w:lvl w:ilvl="1">
      <w:start w:val="1"/>
      <w:numFmt w:val="decimal"/>
      <w:lvlText w:val="%1.%2"/>
      <w:lvlJc w:val="left"/>
      <w:pPr>
        <w:tabs>
          <w:tab w:val="num" w:pos="397"/>
        </w:tabs>
      </w:pPr>
      <w:rPr>
        <w:rFonts w:ascii="Arial" w:hAnsi="Arial" w:cs="Times New Roman" w:hint="default"/>
        <w:b/>
        <w:i w:val="0"/>
        <w:color w:val="A7A9AC"/>
        <w:sz w:val="20"/>
      </w:rPr>
    </w:lvl>
    <w:lvl w:ilvl="2">
      <w:start w:val="1"/>
      <w:numFmt w:val="decimalZero"/>
      <w:lvlRestart w:val="0"/>
      <w:suff w:val="space"/>
      <w:lvlText w:val="%1%3."/>
      <w:lvlJc w:val="left"/>
      <w:rPr>
        <w:rFonts w:ascii="Arial" w:hAnsi="Arial" w:cs="Times New Roman" w:hint="default"/>
        <w:b/>
        <w:i w:val="0"/>
        <w:color w:val="auto"/>
        <w:sz w:val="16"/>
      </w:rPr>
    </w:lvl>
    <w:lvl w:ilvl="3">
      <w:start w:val="1"/>
      <w:numFmt w:val="decimalZero"/>
      <w:suff w:val="space"/>
      <w:lvlText w:val="%1%4. "/>
      <w:lvlJc w:val="left"/>
      <w:rPr>
        <w:rFonts w:ascii="Arial" w:hAnsi="Arial" w:cs="Times New Roman" w:hint="default"/>
        <w:b/>
        <w:i w:val="0"/>
        <w:color w:val="auto"/>
        <w:sz w:val="16"/>
      </w:rPr>
    </w:lvl>
    <w:lvl w:ilvl="4">
      <w:start w:val="1"/>
      <w:numFmt w:val="decimal"/>
      <w:suff w:val="space"/>
      <w:lvlText w:val="%1.%2.%3.%4.%5 -"/>
      <w:lvlJc w:val="left"/>
      <w:pPr>
        <w:ind w:left="2941" w:hanging="1353"/>
      </w:pPr>
      <w:rPr>
        <w:rFonts w:ascii="Arial" w:hAnsi="Arial" w:cs="Segoe UI" w:hint="default"/>
        <w:b/>
        <w:i w:val="0"/>
        <w:color w:val="auto"/>
        <w:sz w:val="16"/>
      </w:rPr>
    </w:lvl>
    <w:lvl w:ilvl="5">
      <w:start w:val="1"/>
      <w:numFmt w:val="decimal"/>
      <w:suff w:val="space"/>
      <w:lvlText w:val="%1.%2.%3.%4.%5.%6 -"/>
      <w:lvlJc w:val="left"/>
      <w:pPr>
        <w:ind w:left="3445" w:hanging="936"/>
      </w:pPr>
      <w:rPr>
        <w:rFonts w:ascii="Arial" w:hAnsi="Arial" w:cs="Segoe UI" w:hint="default"/>
        <w:b/>
        <w:i w:val="0"/>
        <w:color w:val="auto"/>
        <w:sz w:val="16"/>
      </w:rPr>
    </w:lvl>
    <w:lvl w:ilvl="6">
      <w:start w:val="1"/>
      <w:numFmt w:val="decimal"/>
      <w:lvlText w:val="%1.%2.%3.%4.%5.%6.%7."/>
      <w:lvlJc w:val="left"/>
      <w:pPr>
        <w:tabs>
          <w:tab w:val="num" w:pos="4309"/>
        </w:tabs>
        <w:ind w:left="3949" w:hanging="1080"/>
      </w:pPr>
      <w:rPr>
        <w:rFonts w:cs="Segoe UI" w:hint="default"/>
      </w:rPr>
    </w:lvl>
    <w:lvl w:ilvl="7">
      <w:start w:val="1"/>
      <w:numFmt w:val="decimal"/>
      <w:lvlText w:val="%1.%2.%3.%4.%5.%6.%7.%8."/>
      <w:lvlJc w:val="left"/>
      <w:pPr>
        <w:tabs>
          <w:tab w:val="num" w:pos="4669"/>
        </w:tabs>
        <w:ind w:left="4453" w:hanging="1224"/>
      </w:pPr>
      <w:rPr>
        <w:rFonts w:cs="Segoe UI" w:hint="default"/>
      </w:rPr>
    </w:lvl>
    <w:lvl w:ilvl="8">
      <w:start w:val="1"/>
      <w:numFmt w:val="decimal"/>
      <w:lvlText w:val="%1.%2.%3.%4.%5.%6.%7.%8.%9."/>
      <w:lvlJc w:val="left"/>
      <w:pPr>
        <w:tabs>
          <w:tab w:val="num" w:pos="5389"/>
        </w:tabs>
        <w:ind w:left="5029" w:hanging="1440"/>
      </w:pPr>
      <w:rPr>
        <w:rFonts w:cs="Segoe UI" w:hint="default"/>
      </w:rPr>
    </w:lvl>
  </w:abstractNum>
  <w:abstractNum w:abstractNumId="48">
    <w:nsid w:val="6B916A51"/>
    <w:multiLevelType w:val="singleLevel"/>
    <w:tmpl w:val="D2A21176"/>
    <w:lvl w:ilvl="0">
      <w:start w:val="105"/>
      <w:numFmt w:val="decimal"/>
      <w:lvlText w:val="%1."/>
      <w:legacy w:legacy="1" w:legacySpace="0" w:legacyIndent="346"/>
      <w:lvlJc w:val="left"/>
      <w:rPr>
        <w:rFonts w:ascii="Arial" w:hAnsi="Arial" w:cs="Arial" w:hint="default"/>
      </w:rPr>
    </w:lvl>
  </w:abstractNum>
  <w:abstractNum w:abstractNumId="49">
    <w:nsid w:val="6CAF508D"/>
    <w:multiLevelType w:val="hybridMultilevel"/>
    <w:tmpl w:val="D0A49876"/>
    <w:lvl w:ilvl="0" w:tplc="A718D44A">
      <w:start w:val="1"/>
      <w:numFmt w:val="decimal"/>
      <w:lvlText w:val="%1."/>
      <w:lvlJc w:val="left"/>
      <w:pPr>
        <w:tabs>
          <w:tab w:val="num" w:pos="568"/>
        </w:tabs>
        <w:ind w:left="568" w:hanging="284"/>
      </w:pPr>
      <w:rPr>
        <w:rFonts w:ascii="Times New Roman" w:hAnsi="Times New Roman" w:cs="Arial" w:hint="default"/>
        <w:b w:val="0"/>
        <w:i w:val="0"/>
        <w:sz w:val="20"/>
      </w:rPr>
    </w:lvl>
    <w:lvl w:ilvl="1" w:tplc="04190019" w:tentative="1">
      <w:start w:val="1"/>
      <w:numFmt w:val="lowerLetter"/>
      <w:lvlText w:val="%2."/>
      <w:lvlJc w:val="left"/>
      <w:pPr>
        <w:tabs>
          <w:tab w:val="num" w:pos="1724"/>
        </w:tabs>
        <w:ind w:left="1724" w:hanging="360"/>
      </w:pPr>
      <w:rPr>
        <w:rFonts w:cs="Times New Roman"/>
      </w:rPr>
    </w:lvl>
    <w:lvl w:ilvl="2" w:tplc="0419001B" w:tentative="1">
      <w:start w:val="1"/>
      <w:numFmt w:val="lowerRoman"/>
      <w:lvlText w:val="%3."/>
      <w:lvlJc w:val="right"/>
      <w:pPr>
        <w:tabs>
          <w:tab w:val="num" w:pos="2444"/>
        </w:tabs>
        <w:ind w:left="2444" w:hanging="180"/>
      </w:pPr>
      <w:rPr>
        <w:rFonts w:cs="Times New Roman"/>
      </w:rPr>
    </w:lvl>
    <w:lvl w:ilvl="3" w:tplc="0419000F" w:tentative="1">
      <w:start w:val="1"/>
      <w:numFmt w:val="decimal"/>
      <w:lvlText w:val="%4."/>
      <w:lvlJc w:val="left"/>
      <w:pPr>
        <w:tabs>
          <w:tab w:val="num" w:pos="3164"/>
        </w:tabs>
        <w:ind w:left="3164" w:hanging="360"/>
      </w:pPr>
      <w:rPr>
        <w:rFonts w:cs="Times New Roman"/>
      </w:rPr>
    </w:lvl>
    <w:lvl w:ilvl="4" w:tplc="04190019" w:tentative="1">
      <w:start w:val="1"/>
      <w:numFmt w:val="lowerLetter"/>
      <w:lvlText w:val="%5."/>
      <w:lvlJc w:val="left"/>
      <w:pPr>
        <w:tabs>
          <w:tab w:val="num" w:pos="3884"/>
        </w:tabs>
        <w:ind w:left="3884" w:hanging="360"/>
      </w:pPr>
      <w:rPr>
        <w:rFonts w:cs="Times New Roman"/>
      </w:rPr>
    </w:lvl>
    <w:lvl w:ilvl="5" w:tplc="0419001B" w:tentative="1">
      <w:start w:val="1"/>
      <w:numFmt w:val="lowerRoman"/>
      <w:lvlText w:val="%6."/>
      <w:lvlJc w:val="right"/>
      <w:pPr>
        <w:tabs>
          <w:tab w:val="num" w:pos="4604"/>
        </w:tabs>
        <w:ind w:left="4604" w:hanging="180"/>
      </w:pPr>
      <w:rPr>
        <w:rFonts w:cs="Times New Roman"/>
      </w:rPr>
    </w:lvl>
    <w:lvl w:ilvl="6" w:tplc="0419000F" w:tentative="1">
      <w:start w:val="1"/>
      <w:numFmt w:val="decimal"/>
      <w:lvlText w:val="%7."/>
      <w:lvlJc w:val="left"/>
      <w:pPr>
        <w:tabs>
          <w:tab w:val="num" w:pos="5324"/>
        </w:tabs>
        <w:ind w:left="5324" w:hanging="360"/>
      </w:pPr>
      <w:rPr>
        <w:rFonts w:cs="Times New Roman"/>
      </w:rPr>
    </w:lvl>
    <w:lvl w:ilvl="7" w:tplc="04190019" w:tentative="1">
      <w:start w:val="1"/>
      <w:numFmt w:val="lowerLetter"/>
      <w:lvlText w:val="%8."/>
      <w:lvlJc w:val="left"/>
      <w:pPr>
        <w:tabs>
          <w:tab w:val="num" w:pos="6044"/>
        </w:tabs>
        <w:ind w:left="6044" w:hanging="360"/>
      </w:pPr>
      <w:rPr>
        <w:rFonts w:cs="Times New Roman"/>
      </w:rPr>
    </w:lvl>
    <w:lvl w:ilvl="8" w:tplc="0419001B" w:tentative="1">
      <w:start w:val="1"/>
      <w:numFmt w:val="lowerRoman"/>
      <w:lvlText w:val="%9."/>
      <w:lvlJc w:val="right"/>
      <w:pPr>
        <w:tabs>
          <w:tab w:val="num" w:pos="6764"/>
        </w:tabs>
        <w:ind w:left="6764" w:hanging="180"/>
      </w:pPr>
      <w:rPr>
        <w:rFonts w:cs="Times New Roman"/>
      </w:rPr>
    </w:lvl>
  </w:abstractNum>
  <w:abstractNum w:abstractNumId="50">
    <w:nsid w:val="6DD542A4"/>
    <w:multiLevelType w:val="hybridMultilevel"/>
    <w:tmpl w:val="AF5E48AE"/>
    <w:lvl w:ilvl="0" w:tplc="A718D44A">
      <w:start w:val="1"/>
      <w:numFmt w:val="decimal"/>
      <w:lvlText w:val="%1."/>
      <w:lvlJc w:val="left"/>
      <w:pPr>
        <w:tabs>
          <w:tab w:val="num" w:pos="284"/>
        </w:tabs>
        <w:ind w:left="284" w:hanging="284"/>
      </w:pPr>
      <w:rPr>
        <w:rFonts w:ascii="Times New Roman" w:hAnsi="Times New Roman" w:cs="Arial" w:hint="default"/>
        <w:b w:val="0"/>
        <w:i w:val="0"/>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71A22CA3"/>
    <w:multiLevelType w:val="singleLevel"/>
    <w:tmpl w:val="41B89B64"/>
    <w:lvl w:ilvl="0">
      <w:start w:val="1002"/>
      <w:numFmt w:val="decimal"/>
      <w:lvlText w:val="%1."/>
      <w:legacy w:legacy="1" w:legacySpace="0" w:legacyIndent="427"/>
      <w:lvlJc w:val="left"/>
      <w:rPr>
        <w:rFonts w:ascii="Arial" w:hAnsi="Arial" w:cs="Arial" w:hint="default"/>
      </w:rPr>
    </w:lvl>
  </w:abstractNum>
  <w:abstractNum w:abstractNumId="52">
    <w:nsid w:val="727C46E8"/>
    <w:multiLevelType w:val="singleLevel"/>
    <w:tmpl w:val="E0745088"/>
    <w:lvl w:ilvl="0">
      <w:start w:val="1205"/>
      <w:numFmt w:val="decimal"/>
      <w:lvlText w:val="%1."/>
      <w:legacy w:legacy="1" w:legacySpace="0" w:legacyIndent="442"/>
      <w:lvlJc w:val="left"/>
      <w:rPr>
        <w:rFonts w:ascii="Arial" w:hAnsi="Arial" w:cs="Arial" w:hint="default"/>
      </w:rPr>
    </w:lvl>
  </w:abstractNum>
  <w:abstractNum w:abstractNumId="53">
    <w:nsid w:val="72D704C2"/>
    <w:multiLevelType w:val="singleLevel"/>
    <w:tmpl w:val="89AE66F4"/>
    <w:lvl w:ilvl="0">
      <w:start w:val="1301"/>
      <w:numFmt w:val="decimal"/>
      <w:lvlText w:val="%1."/>
      <w:legacy w:legacy="1" w:legacySpace="0" w:legacyIndent="437"/>
      <w:lvlJc w:val="left"/>
      <w:rPr>
        <w:rFonts w:ascii="Arial" w:hAnsi="Arial" w:cs="Arial" w:hint="default"/>
      </w:rPr>
    </w:lvl>
  </w:abstractNum>
  <w:abstractNum w:abstractNumId="54">
    <w:nsid w:val="739E5383"/>
    <w:multiLevelType w:val="multilevel"/>
    <w:tmpl w:val="FC6684A2"/>
    <w:lvl w:ilvl="0">
      <w:start w:val="1"/>
      <w:numFmt w:val="decimal"/>
      <w:lvlText w:val="%1"/>
      <w:lvlJc w:val="left"/>
      <w:pPr>
        <w:tabs>
          <w:tab w:val="num" w:pos="0"/>
        </w:tabs>
      </w:pPr>
      <w:rPr>
        <w:rFonts w:ascii="Arial" w:hAnsi="Arial" w:cs="Times New Roman" w:hint="default"/>
        <w:b/>
        <w:i w:val="0"/>
        <w:color w:val="A7A9AC"/>
        <w:sz w:val="32"/>
      </w:rPr>
    </w:lvl>
    <w:lvl w:ilvl="1">
      <w:start w:val="1"/>
      <w:numFmt w:val="decimal"/>
      <w:lvlText w:val="%1.%2"/>
      <w:lvlJc w:val="left"/>
      <w:pPr>
        <w:tabs>
          <w:tab w:val="num" w:pos="397"/>
        </w:tabs>
      </w:pPr>
      <w:rPr>
        <w:rFonts w:ascii="Arial" w:hAnsi="Arial" w:cs="Times New Roman" w:hint="default"/>
        <w:b/>
        <w:i w:val="0"/>
        <w:color w:val="A7A9AC"/>
        <w:sz w:val="20"/>
      </w:rPr>
    </w:lvl>
    <w:lvl w:ilvl="2">
      <w:start w:val="1"/>
      <w:numFmt w:val="decimal"/>
      <w:lvlText w:val="%1.%2.%3"/>
      <w:lvlJc w:val="left"/>
      <w:pPr>
        <w:tabs>
          <w:tab w:val="num" w:pos="624"/>
        </w:tabs>
      </w:pPr>
      <w:rPr>
        <w:rFonts w:ascii="Arial" w:hAnsi="Arial" w:cs="Times New Roman" w:hint="default"/>
        <w:b/>
        <w:i w:val="0"/>
        <w:color w:val="A7A9AC"/>
        <w:sz w:val="18"/>
      </w:rPr>
    </w:lvl>
    <w:lvl w:ilvl="3">
      <w:start w:val="1"/>
      <w:numFmt w:val="decimalZero"/>
      <w:lvlRestart w:val="0"/>
      <w:suff w:val="space"/>
      <w:lvlText w:val="%1%4. "/>
      <w:lvlJc w:val="left"/>
      <w:rPr>
        <w:rFonts w:ascii="Arial" w:hAnsi="Arial" w:cs="Times New Roman" w:hint="default"/>
        <w:b/>
        <w:i w:val="0"/>
        <w:color w:val="auto"/>
        <w:sz w:val="19"/>
      </w:rPr>
    </w:lvl>
    <w:lvl w:ilvl="4">
      <w:start w:val="1"/>
      <w:numFmt w:val="decimal"/>
      <w:suff w:val="space"/>
      <w:lvlText w:val="%1.%2.%3.%4.%5 -"/>
      <w:lvlJc w:val="left"/>
      <w:pPr>
        <w:ind w:left="2941" w:hanging="1353"/>
      </w:pPr>
      <w:rPr>
        <w:rFonts w:ascii="Arial" w:hAnsi="Arial" w:cs="Segoe UI" w:hint="default"/>
        <w:b/>
        <w:i w:val="0"/>
        <w:color w:val="auto"/>
        <w:sz w:val="16"/>
      </w:rPr>
    </w:lvl>
    <w:lvl w:ilvl="5">
      <w:start w:val="1"/>
      <w:numFmt w:val="decimal"/>
      <w:suff w:val="space"/>
      <w:lvlText w:val="%1.%2.%3.%4.%5.%6 -"/>
      <w:lvlJc w:val="left"/>
      <w:pPr>
        <w:ind w:left="3445" w:hanging="936"/>
      </w:pPr>
      <w:rPr>
        <w:rFonts w:ascii="Arial" w:hAnsi="Arial" w:cs="Segoe UI" w:hint="default"/>
        <w:b/>
        <w:i w:val="0"/>
        <w:color w:val="auto"/>
        <w:sz w:val="16"/>
      </w:rPr>
    </w:lvl>
    <w:lvl w:ilvl="6">
      <w:start w:val="1"/>
      <w:numFmt w:val="decimal"/>
      <w:lvlText w:val="%1.%2.%3.%4.%5.%6.%7."/>
      <w:lvlJc w:val="left"/>
      <w:pPr>
        <w:tabs>
          <w:tab w:val="num" w:pos="4309"/>
        </w:tabs>
        <w:ind w:left="3949" w:hanging="1080"/>
      </w:pPr>
      <w:rPr>
        <w:rFonts w:cs="Segoe UI" w:hint="default"/>
      </w:rPr>
    </w:lvl>
    <w:lvl w:ilvl="7">
      <w:start w:val="1"/>
      <w:numFmt w:val="decimal"/>
      <w:lvlText w:val="%1.%2.%3.%4.%5.%6.%7.%8."/>
      <w:lvlJc w:val="left"/>
      <w:pPr>
        <w:tabs>
          <w:tab w:val="num" w:pos="4669"/>
        </w:tabs>
        <w:ind w:left="4453" w:hanging="1224"/>
      </w:pPr>
      <w:rPr>
        <w:rFonts w:cs="Segoe UI" w:hint="default"/>
      </w:rPr>
    </w:lvl>
    <w:lvl w:ilvl="8">
      <w:start w:val="1"/>
      <w:numFmt w:val="decimal"/>
      <w:lvlText w:val="%1.%2.%3.%4.%5.%6.%7.%8.%9."/>
      <w:lvlJc w:val="left"/>
      <w:pPr>
        <w:tabs>
          <w:tab w:val="num" w:pos="5389"/>
        </w:tabs>
        <w:ind w:left="5029" w:hanging="1440"/>
      </w:pPr>
      <w:rPr>
        <w:rFonts w:cs="Segoe UI" w:hint="default"/>
      </w:rPr>
    </w:lvl>
  </w:abstractNum>
  <w:abstractNum w:abstractNumId="55">
    <w:nsid w:val="73A71D11"/>
    <w:multiLevelType w:val="singleLevel"/>
    <w:tmpl w:val="905A73C0"/>
    <w:lvl w:ilvl="0">
      <w:start w:val="320"/>
      <w:numFmt w:val="decimal"/>
      <w:lvlText w:val="%1."/>
      <w:legacy w:legacy="1" w:legacySpace="0" w:legacyIndent="365"/>
      <w:lvlJc w:val="left"/>
      <w:rPr>
        <w:rFonts w:ascii="Arial" w:hAnsi="Arial" w:cs="Arial" w:hint="default"/>
      </w:rPr>
    </w:lvl>
  </w:abstractNum>
  <w:abstractNum w:abstractNumId="56">
    <w:nsid w:val="74651922"/>
    <w:multiLevelType w:val="singleLevel"/>
    <w:tmpl w:val="D8B8A156"/>
    <w:lvl w:ilvl="0">
      <w:start w:val="323"/>
      <w:numFmt w:val="decimal"/>
      <w:lvlText w:val="%1."/>
      <w:legacy w:legacy="1" w:legacySpace="0" w:legacyIndent="346"/>
      <w:lvlJc w:val="left"/>
      <w:rPr>
        <w:rFonts w:ascii="Arial" w:hAnsi="Arial" w:cs="Arial" w:hint="default"/>
      </w:rPr>
    </w:lvl>
  </w:abstractNum>
  <w:abstractNum w:abstractNumId="57">
    <w:nsid w:val="78FE6B07"/>
    <w:multiLevelType w:val="hybridMultilevel"/>
    <w:tmpl w:val="853A99AE"/>
    <w:lvl w:ilvl="0" w:tplc="F6C6B486">
      <w:start w:val="1"/>
      <w:numFmt w:val="decimal"/>
      <w:lvlText w:val="%1."/>
      <w:lvlJc w:val="left"/>
      <w:pPr>
        <w:tabs>
          <w:tab w:val="num" w:pos="340"/>
        </w:tabs>
        <w:ind w:left="340" w:hanging="340"/>
      </w:pPr>
      <w:rPr>
        <w:rFonts w:ascii="Times New Roman" w:hAnsi="Times New Roman" w:cs="Arial" w:hint="default"/>
        <w:b w:val="0"/>
        <w:i w:val="0"/>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7A64188A"/>
    <w:multiLevelType w:val="singleLevel"/>
    <w:tmpl w:val="260AB33C"/>
    <w:lvl w:ilvl="0">
      <w:start w:val="201"/>
      <w:numFmt w:val="decimal"/>
      <w:lvlText w:val="%1."/>
      <w:legacy w:legacy="1" w:legacySpace="0" w:legacyIndent="360"/>
      <w:lvlJc w:val="left"/>
      <w:rPr>
        <w:rFonts w:ascii="Arial" w:hAnsi="Arial" w:cs="Arial" w:hint="default"/>
      </w:rPr>
    </w:lvl>
  </w:abstractNum>
  <w:abstractNum w:abstractNumId="59">
    <w:nsid w:val="7BEA0F12"/>
    <w:multiLevelType w:val="singleLevel"/>
    <w:tmpl w:val="BD9A5CA0"/>
    <w:lvl w:ilvl="0">
      <w:start w:val="718"/>
      <w:numFmt w:val="decimal"/>
      <w:lvlText w:val="%1."/>
      <w:legacy w:legacy="1" w:legacySpace="0" w:legacyIndent="355"/>
      <w:lvlJc w:val="left"/>
      <w:rPr>
        <w:rFonts w:ascii="Arial" w:hAnsi="Arial" w:cs="Arial" w:hint="default"/>
      </w:rPr>
    </w:lvl>
  </w:abstractNum>
  <w:abstractNum w:abstractNumId="60">
    <w:nsid w:val="7DAE46E9"/>
    <w:multiLevelType w:val="singleLevel"/>
    <w:tmpl w:val="31145034"/>
    <w:lvl w:ilvl="0">
      <w:start w:val="412"/>
      <w:numFmt w:val="decimal"/>
      <w:lvlText w:val="%1."/>
      <w:legacy w:legacy="1" w:legacySpace="0" w:legacyIndent="379"/>
      <w:lvlJc w:val="left"/>
      <w:rPr>
        <w:rFonts w:ascii="Arial" w:hAnsi="Arial" w:cs="Arial" w:hint="default"/>
      </w:rPr>
    </w:lvl>
  </w:abstractNum>
  <w:abstractNum w:abstractNumId="61">
    <w:nsid w:val="7E5E3A5F"/>
    <w:multiLevelType w:val="singleLevel"/>
    <w:tmpl w:val="1D8CD4B6"/>
    <w:lvl w:ilvl="0">
      <w:start w:val="401"/>
      <w:numFmt w:val="decimal"/>
      <w:lvlText w:val="%1."/>
      <w:legacy w:legacy="1" w:legacySpace="0" w:legacyIndent="346"/>
      <w:lvlJc w:val="left"/>
      <w:rPr>
        <w:rFonts w:ascii="Arial" w:hAnsi="Arial" w:cs="Arial" w:hint="default"/>
      </w:rPr>
    </w:lvl>
  </w:abstractNum>
  <w:abstractNum w:abstractNumId="62">
    <w:nsid w:val="7FCC1B5A"/>
    <w:multiLevelType w:val="multilevel"/>
    <w:tmpl w:val="379E0D6A"/>
    <w:lvl w:ilvl="0">
      <w:start w:val="1"/>
      <w:numFmt w:val="decimal"/>
      <w:lvlText w:val="%1"/>
      <w:lvlJc w:val="left"/>
      <w:pPr>
        <w:tabs>
          <w:tab w:val="num" w:pos="397"/>
        </w:tabs>
      </w:pPr>
      <w:rPr>
        <w:rFonts w:ascii="Arial" w:hAnsi="Arial" w:cs="Times New Roman" w:hint="default"/>
        <w:b/>
        <w:i w:val="0"/>
        <w:color w:val="A7A9AC"/>
        <w:sz w:val="32"/>
      </w:rPr>
    </w:lvl>
    <w:lvl w:ilvl="1">
      <w:start w:val="1"/>
      <w:numFmt w:val="decimal"/>
      <w:lvlText w:val="%1.%2"/>
      <w:lvlJc w:val="left"/>
      <w:pPr>
        <w:tabs>
          <w:tab w:val="num" w:pos="397"/>
        </w:tabs>
      </w:pPr>
      <w:rPr>
        <w:rFonts w:ascii="Arial" w:hAnsi="Arial" w:cs="Times New Roman" w:hint="default"/>
        <w:b/>
        <w:i w:val="0"/>
        <w:color w:val="A7A9AC"/>
        <w:sz w:val="20"/>
      </w:rPr>
    </w:lvl>
    <w:lvl w:ilvl="2">
      <w:start w:val="1"/>
      <w:numFmt w:val="decimal"/>
      <w:lvlText w:val="%1.%2.%3"/>
      <w:lvlJc w:val="left"/>
      <w:pPr>
        <w:tabs>
          <w:tab w:val="num" w:pos="624"/>
        </w:tabs>
      </w:pPr>
      <w:rPr>
        <w:rFonts w:ascii="Arial" w:hAnsi="Arial" w:cs="Times New Roman" w:hint="default"/>
        <w:b/>
        <w:i w:val="0"/>
        <w:color w:val="A7A9AC"/>
        <w:sz w:val="18"/>
      </w:rPr>
    </w:lvl>
    <w:lvl w:ilvl="3">
      <w:start w:val="1"/>
      <w:numFmt w:val="decimalZero"/>
      <w:lvlRestart w:val="0"/>
      <w:suff w:val="space"/>
      <w:lvlText w:val="%1%4. "/>
      <w:lvlJc w:val="left"/>
      <w:rPr>
        <w:rFonts w:ascii="Arial" w:hAnsi="Arial" w:cs="Times New Roman" w:hint="default"/>
        <w:b/>
        <w:i w:val="0"/>
        <w:color w:val="auto"/>
        <w:sz w:val="19"/>
      </w:rPr>
    </w:lvl>
    <w:lvl w:ilvl="4">
      <w:start w:val="1"/>
      <w:numFmt w:val="decimal"/>
      <w:suff w:val="space"/>
      <w:lvlText w:val="%1.%2.%3.%4.%5 -"/>
      <w:lvlJc w:val="left"/>
      <w:pPr>
        <w:ind w:left="2941" w:hanging="1353"/>
      </w:pPr>
      <w:rPr>
        <w:rFonts w:ascii="Arial" w:hAnsi="Arial" w:cs="Segoe UI" w:hint="default"/>
        <w:b/>
        <w:i w:val="0"/>
        <w:color w:val="auto"/>
        <w:sz w:val="16"/>
      </w:rPr>
    </w:lvl>
    <w:lvl w:ilvl="5">
      <w:start w:val="1"/>
      <w:numFmt w:val="decimal"/>
      <w:suff w:val="space"/>
      <w:lvlText w:val="%1.%2.%3.%4.%5.%6 -"/>
      <w:lvlJc w:val="left"/>
      <w:pPr>
        <w:ind w:left="3445" w:hanging="936"/>
      </w:pPr>
      <w:rPr>
        <w:rFonts w:ascii="Arial" w:hAnsi="Arial" w:cs="Segoe UI" w:hint="default"/>
        <w:b/>
        <w:i w:val="0"/>
        <w:color w:val="auto"/>
        <w:sz w:val="16"/>
      </w:rPr>
    </w:lvl>
    <w:lvl w:ilvl="6">
      <w:start w:val="1"/>
      <w:numFmt w:val="decimal"/>
      <w:lvlText w:val="%1.%2.%3.%4.%5.%6.%7."/>
      <w:lvlJc w:val="left"/>
      <w:pPr>
        <w:tabs>
          <w:tab w:val="num" w:pos="4309"/>
        </w:tabs>
        <w:ind w:left="3949" w:hanging="1080"/>
      </w:pPr>
      <w:rPr>
        <w:rFonts w:cs="Segoe UI" w:hint="default"/>
      </w:rPr>
    </w:lvl>
    <w:lvl w:ilvl="7">
      <w:start w:val="1"/>
      <w:numFmt w:val="decimal"/>
      <w:lvlText w:val="%1.%2.%3.%4.%5.%6.%7.%8."/>
      <w:lvlJc w:val="left"/>
      <w:pPr>
        <w:tabs>
          <w:tab w:val="num" w:pos="4669"/>
        </w:tabs>
        <w:ind w:left="4453" w:hanging="1224"/>
      </w:pPr>
      <w:rPr>
        <w:rFonts w:cs="Segoe UI" w:hint="default"/>
      </w:rPr>
    </w:lvl>
    <w:lvl w:ilvl="8">
      <w:start w:val="1"/>
      <w:numFmt w:val="decimal"/>
      <w:lvlText w:val="%1.%2.%3.%4.%5.%6.%7.%8.%9."/>
      <w:lvlJc w:val="left"/>
      <w:pPr>
        <w:tabs>
          <w:tab w:val="num" w:pos="5389"/>
        </w:tabs>
        <w:ind w:left="5029" w:hanging="1440"/>
      </w:pPr>
      <w:rPr>
        <w:rFonts w:cs="Segoe UI" w:hint="default"/>
      </w:rPr>
    </w:lvl>
  </w:abstractNum>
  <w:num w:numId="1">
    <w:abstractNumId w:val="57"/>
  </w:num>
  <w:num w:numId="2">
    <w:abstractNumId w:val="35"/>
  </w:num>
  <w:num w:numId="3">
    <w:abstractNumId w:val="4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3"/>
  </w:num>
  <w:num w:numId="6">
    <w:abstractNumId w:val="40"/>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8"/>
  </w:num>
  <w:num w:numId="11">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4"/>
  </w:num>
  <w:num w:numId="25">
    <w:abstractNumId w:val="48"/>
  </w:num>
  <w:num w:numId="26">
    <w:abstractNumId w:val="19"/>
  </w:num>
  <w:num w:numId="27">
    <w:abstractNumId w:val="58"/>
  </w:num>
  <w:num w:numId="28">
    <w:abstractNumId w:val="0"/>
    <w:lvlOverride w:ilvl="0">
      <w:lvl w:ilvl="0">
        <w:numFmt w:val="bullet"/>
        <w:lvlText w:val="•"/>
        <w:legacy w:legacy="1" w:legacySpace="0" w:legacyIndent="192"/>
        <w:lvlJc w:val="left"/>
        <w:rPr>
          <w:rFonts w:ascii="Times New Roman" w:hAnsi="Times New Roman" w:hint="default"/>
        </w:rPr>
      </w:lvl>
    </w:lvlOverride>
  </w:num>
  <w:num w:numId="29">
    <w:abstractNumId w:val="2"/>
  </w:num>
  <w:num w:numId="30">
    <w:abstractNumId w:val="20"/>
  </w:num>
  <w:num w:numId="31">
    <w:abstractNumId w:val="30"/>
  </w:num>
  <w:num w:numId="32">
    <w:abstractNumId w:val="0"/>
    <w:lvlOverride w:ilvl="0">
      <w:lvl w:ilvl="0">
        <w:numFmt w:val="bullet"/>
        <w:lvlText w:val="•"/>
        <w:legacy w:legacy="1" w:legacySpace="0" w:legacyIndent="197"/>
        <w:lvlJc w:val="left"/>
        <w:rPr>
          <w:rFonts w:ascii="Times New Roman" w:hAnsi="Times New Roman" w:hint="default"/>
        </w:rPr>
      </w:lvl>
    </w:lvlOverride>
  </w:num>
  <w:num w:numId="33">
    <w:abstractNumId w:val="38"/>
  </w:num>
  <w:num w:numId="34">
    <w:abstractNumId w:val="9"/>
  </w:num>
  <w:num w:numId="35">
    <w:abstractNumId w:val="55"/>
  </w:num>
  <w:num w:numId="36">
    <w:abstractNumId w:val="56"/>
  </w:num>
  <w:num w:numId="37">
    <w:abstractNumId w:val="44"/>
  </w:num>
  <w:num w:numId="38">
    <w:abstractNumId w:val="61"/>
  </w:num>
  <w:num w:numId="39">
    <w:abstractNumId w:val="1"/>
  </w:num>
  <w:num w:numId="40">
    <w:abstractNumId w:val="37"/>
  </w:num>
  <w:num w:numId="41">
    <w:abstractNumId w:val="60"/>
  </w:num>
  <w:num w:numId="42">
    <w:abstractNumId w:val="17"/>
  </w:num>
  <w:num w:numId="43">
    <w:abstractNumId w:val="28"/>
  </w:num>
  <w:num w:numId="44">
    <w:abstractNumId w:val="5"/>
  </w:num>
  <w:num w:numId="45">
    <w:abstractNumId w:val="21"/>
  </w:num>
  <w:num w:numId="46">
    <w:abstractNumId w:val="24"/>
  </w:num>
  <w:num w:numId="47">
    <w:abstractNumId w:val="26"/>
  </w:num>
  <w:num w:numId="48">
    <w:abstractNumId w:val="45"/>
  </w:num>
  <w:num w:numId="49">
    <w:abstractNumId w:val="15"/>
  </w:num>
  <w:num w:numId="50">
    <w:abstractNumId w:val="8"/>
  </w:num>
  <w:num w:numId="51">
    <w:abstractNumId w:val="31"/>
  </w:num>
  <w:num w:numId="52">
    <w:abstractNumId w:val="42"/>
  </w:num>
  <w:num w:numId="53">
    <w:abstractNumId w:val="41"/>
  </w:num>
  <w:num w:numId="54">
    <w:abstractNumId w:val="41"/>
    <w:lvlOverride w:ilvl="0">
      <w:lvl w:ilvl="0">
        <w:start w:val="704"/>
        <w:numFmt w:val="decimal"/>
        <w:lvlText w:val="%1."/>
        <w:legacy w:legacy="1" w:legacySpace="0" w:legacyIndent="350"/>
        <w:lvlJc w:val="left"/>
        <w:rPr>
          <w:rFonts w:ascii="Arial" w:hAnsi="Arial" w:cs="Arial" w:hint="default"/>
        </w:rPr>
      </w:lvl>
    </w:lvlOverride>
  </w:num>
  <w:num w:numId="55">
    <w:abstractNumId w:val="14"/>
  </w:num>
  <w:num w:numId="56">
    <w:abstractNumId w:val="11"/>
  </w:num>
  <w:num w:numId="57">
    <w:abstractNumId w:val="59"/>
  </w:num>
  <w:num w:numId="58">
    <w:abstractNumId w:val="46"/>
  </w:num>
  <w:num w:numId="59">
    <w:abstractNumId w:val="6"/>
  </w:num>
  <w:num w:numId="60">
    <w:abstractNumId w:val="10"/>
  </w:num>
  <w:num w:numId="61">
    <w:abstractNumId w:val="25"/>
  </w:num>
  <w:num w:numId="62">
    <w:abstractNumId w:val="3"/>
  </w:num>
  <w:num w:numId="63">
    <w:abstractNumId w:val="27"/>
  </w:num>
  <w:num w:numId="64">
    <w:abstractNumId w:val="22"/>
  </w:num>
  <w:num w:numId="65">
    <w:abstractNumId w:val="51"/>
  </w:num>
  <w:num w:numId="66">
    <w:abstractNumId w:val="36"/>
  </w:num>
  <w:num w:numId="67">
    <w:abstractNumId w:val="39"/>
  </w:num>
  <w:num w:numId="68">
    <w:abstractNumId w:val="34"/>
  </w:num>
  <w:num w:numId="69">
    <w:abstractNumId w:val="52"/>
  </w:num>
  <w:num w:numId="70">
    <w:abstractNumId w:val="53"/>
  </w:num>
  <w:num w:numId="71">
    <w:abstractNumId w:val="13"/>
  </w:num>
  <w:num w:numId="72">
    <w:abstractNumId w:val="32"/>
  </w:num>
  <w:num w:numId="73">
    <w:abstractNumId w:val="29"/>
  </w:num>
  <w:num w:numId="74">
    <w:abstractNumId w:val="12"/>
  </w:num>
  <w:num w:numId="75">
    <w:abstractNumId w:val="0"/>
    <w:lvlOverride w:ilvl="0">
      <w:lvl w:ilvl="0">
        <w:numFmt w:val="bullet"/>
        <w:lvlText w:val="•"/>
        <w:legacy w:legacy="1" w:legacySpace="0" w:legacyIndent="192"/>
        <w:lvlJc w:val="left"/>
        <w:rPr>
          <w:rFonts w:ascii="Courier New" w:hAnsi="Courier New" w:hint="default"/>
        </w:rPr>
      </w:lvl>
    </w:lvlOverride>
  </w:num>
  <w:num w:numId="76">
    <w:abstractNumId w:val="40"/>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0"/>
  </w:num>
  <w:num w:numId="78">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
  </w:num>
  <w:num w:numId="84">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num>
  <w:num w:numId="91">
    <w:abstractNumId w:val="47"/>
  </w:num>
  <w:num w:numId="92">
    <w:abstractNumId w:val="33"/>
  </w:num>
  <w:num w:numId="93">
    <w:abstractNumId w:val="54"/>
  </w:num>
  <w:num w:numId="94">
    <w:abstractNumId w:val="62"/>
  </w:num>
  <w:num w:numId="95">
    <w:abstractNumId w:val="40"/>
  </w:num>
  <w:num w:numId="96">
    <w:abstractNumId w:val="40"/>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embedSystemFonts/>
  <w:mirrorMargins/>
  <w:bordersDoNotSurroundHeader/>
  <w:bordersDoNotSurroundFooter/>
  <w:stylePaneFormatFilter w:val="3001"/>
  <w:doNotTrackMoves/>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9"/>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7C1E"/>
    <w:rsid w:val="00000F41"/>
    <w:rsid w:val="00011BF3"/>
    <w:rsid w:val="00012FB5"/>
    <w:rsid w:val="0002258F"/>
    <w:rsid w:val="00035353"/>
    <w:rsid w:val="00057590"/>
    <w:rsid w:val="00086C8D"/>
    <w:rsid w:val="000B2A83"/>
    <w:rsid w:val="000B7C1E"/>
    <w:rsid w:val="000D449C"/>
    <w:rsid w:val="000F1ECF"/>
    <w:rsid w:val="000F7193"/>
    <w:rsid w:val="00120B39"/>
    <w:rsid w:val="001241D9"/>
    <w:rsid w:val="001324D5"/>
    <w:rsid w:val="001415F1"/>
    <w:rsid w:val="00141FB7"/>
    <w:rsid w:val="00146D60"/>
    <w:rsid w:val="001520A7"/>
    <w:rsid w:val="001602BF"/>
    <w:rsid w:val="001C503A"/>
    <w:rsid w:val="001C59E9"/>
    <w:rsid w:val="001D611A"/>
    <w:rsid w:val="001D70EF"/>
    <w:rsid w:val="001F3BB6"/>
    <w:rsid w:val="001F41CF"/>
    <w:rsid w:val="001F7B12"/>
    <w:rsid w:val="00200360"/>
    <w:rsid w:val="002020E6"/>
    <w:rsid w:val="00205757"/>
    <w:rsid w:val="00241607"/>
    <w:rsid w:val="00244913"/>
    <w:rsid w:val="00282271"/>
    <w:rsid w:val="002902BF"/>
    <w:rsid w:val="00294E0B"/>
    <w:rsid w:val="00305CD0"/>
    <w:rsid w:val="00311F0B"/>
    <w:rsid w:val="00326C9D"/>
    <w:rsid w:val="00331CF0"/>
    <w:rsid w:val="0037049F"/>
    <w:rsid w:val="00381C74"/>
    <w:rsid w:val="00384B8E"/>
    <w:rsid w:val="003863EF"/>
    <w:rsid w:val="003B4372"/>
    <w:rsid w:val="003B6FE3"/>
    <w:rsid w:val="00401387"/>
    <w:rsid w:val="00402694"/>
    <w:rsid w:val="00427E43"/>
    <w:rsid w:val="0043216C"/>
    <w:rsid w:val="00474A07"/>
    <w:rsid w:val="00487DAB"/>
    <w:rsid w:val="00491289"/>
    <w:rsid w:val="00491EE6"/>
    <w:rsid w:val="004A4A8C"/>
    <w:rsid w:val="004F3297"/>
    <w:rsid w:val="004F5371"/>
    <w:rsid w:val="00507650"/>
    <w:rsid w:val="00512671"/>
    <w:rsid w:val="00514886"/>
    <w:rsid w:val="005246C8"/>
    <w:rsid w:val="00525A28"/>
    <w:rsid w:val="005514B7"/>
    <w:rsid w:val="0055667A"/>
    <w:rsid w:val="00556D73"/>
    <w:rsid w:val="005602DC"/>
    <w:rsid w:val="00560682"/>
    <w:rsid w:val="005A3A3D"/>
    <w:rsid w:val="005A4EBE"/>
    <w:rsid w:val="005C3CE8"/>
    <w:rsid w:val="00611163"/>
    <w:rsid w:val="00622C8A"/>
    <w:rsid w:val="0065337A"/>
    <w:rsid w:val="00654168"/>
    <w:rsid w:val="00662C94"/>
    <w:rsid w:val="00677FEF"/>
    <w:rsid w:val="00683F9F"/>
    <w:rsid w:val="006A0C06"/>
    <w:rsid w:val="006C6243"/>
    <w:rsid w:val="006C7099"/>
    <w:rsid w:val="006D62F1"/>
    <w:rsid w:val="006F691B"/>
    <w:rsid w:val="0074058E"/>
    <w:rsid w:val="007721D1"/>
    <w:rsid w:val="00791D84"/>
    <w:rsid w:val="00795672"/>
    <w:rsid w:val="007B221A"/>
    <w:rsid w:val="007B2DCF"/>
    <w:rsid w:val="007C4299"/>
    <w:rsid w:val="007D01FC"/>
    <w:rsid w:val="007D3942"/>
    <w:rsid w:val="007E7B6F"/>
    <w:rsid w:val="00802801"/>
    <w:rsid w:val="008226E2"/>
    <w:rsid w:val="00855E6F"/>
    <w:rsid w:val="00860FE6"/>
    <w:rsid w:val="00862384"/>
    <w:rsid w:val="008A7810"/>
    <w:rsid w:val="008C0F96"/>
    <w:rsid w:val="008D068C"/>
    <w:rsid w:val="008D3EC6"/>
    <w:rsid w:val="008D3F90"/>
    <w:rsid w:val="008F2A5A"/>
    <w:rsid w:val="008F525A"/>
    <w:rsid w:val="0090081B"/>
    <w:rsid w:val="009153B7"/>
    <w:rsid w:val="009258CA"/>
    <w:rsid w:val="009328F6"/>
    <w:rsid w:val="00943E18"/>
    <w:rsid w:val="00953C12"/>
    <w:rsid w:val="00956637"/>
    <w:rsid w:val="009618CB"/>
    <w:rsid w:val="00966587"/>
    <w:rsid w:val="00986D7E"/>
    <w:rsid w:val="00991FB5"/>
    <w:rsid w:val="009B3AE7"/>
    <w:rsid w:val="009B4441"/>
    <w:rsid w:val="009C269A"/>
    <w:rsid w:val="009D4380"/>
    <w:rsid w:val="009E7005"/>
    <w:rsid w:val="00A005E9"/>
    <w:rsid w:val="00A118AD"/>
    <w:rsid w:val="00A22E79"/>
    <w:rsid w:val="00A569B8"/>
    <w:rsid w:val="00A635EC"/>
    <w:rsid w:val="00A71A56"/>
    <w:rsid w:val="00A777FB"/>
    <w:rsid w:val="00AA2380"/>
    <w:rsid w:val="00AC3F5B"/>
    <w:rsid w:val="00AD18A1"/>
    <w:rsid w:val="00AD3568"/>
    <w:rsid w:val="00B02D4B"/>
    <w:rsid w:val="00B147F6"/>
    <w:rsid w:val="00B21110"/>
    <w:rsid w:val="00B24C00"/>
    <w:rsid w:val="00B251AC"/>
    <w:rsid w:val="00B5589A"/>
    <w:rsid w:val="00B577FE"/>
    <w:rsid w:val="00B63E87"/>
    <w:rsid w:val="00B66AAF"/>
    <w:rsid w:val="00B87BC6"/>
    <w:rsid w:val="00BB09D6"/>
    <w:rsid w:val="00BB3FEB"/>
    <w:rsid w:val="00BB5FE9"/>
    <w:rsid w:val="00BB6D02"/>
    <w:rsid w:val="00BB725D"/>
    <w:rsid w:val="00BD665F"/>
    <w:rsid w:val="00BF7238"/>
    <w:rsid w:val="00C20F07"/>
    <w:rsid w:val="00C428B7"/>
    <w:rsid w:val="00C5101F"/>
    <w:rsid w:val="00C62C97"/>
    <w:rsid w:val="00C6371A"/>
    <w:rsid w:val="00C709EC"/>
    <w:rsid w:val="00C72156"/>
    <w:rsid w:val="00C87796"/>
    <w:rsid w:val="00C87E54"/>
    <w:rsid w:val="00C917E4"/>
    <w:rsid w:val="00CA2176"/>
    <w:rsid w:val="00CA47F4"/>
    <w:rsid w:val="00CD1559"/>
    <w:rsid w:val="00CE7C2C"/>
    <w:rsid w:val="00D119DF"/>
    <w:rsid w:val="00D40C3A"/>
    <w:rsid w:val="00D45C73"/>
    <w:rsid w:val="00D725F7"/>
    <w:rsid w:val="00D95578"/>
    <w:rsid w:val="00DA3397"/>
    <w:rsid w:val="00DA69AE"/>
    <w:rsid w:val="00DC2AAA"/>
    <w:rsid w:val="00DD0588"/>
    <w:rsid w:val="00DF71BE"/>
    <w:rsid w:val="00E00DBF"/>
    <w:rsid w:val="00E24887"/>
    <w:rsid w:val="00E55B37"/>
    <w:rsid w:val="00E832F8"/>
    <w:rsid w:val="00E90F03"/>
    <w:rsid w:val="00E95307"/>
    <w:rsid w:val="00EA1A28"/>
    <w:rsid w:val="00EA4563"/>
    <w:rsid w:val="00EB1A23"/>
    <w:rsid w:val="00ED64FD"/>
    <w:rsid w:val="00EE13D8"/>
    <w:rsid w:val="00EE4A51"/>
    <w:rsid w:val="00EF2B97"/>
    <w:rsid w:val="00F00BF3"/>
    <w:rsid w:val="00F16B0B"/>
    <w:rsid w:val="00F2178F"/>
    <w:rsid w:val="00F4456E"/>
    <w:rsid w:val="00F4668A"/>
    <w:rsid w:val="00F567B0"/>
    <w:rsid w:val="00F713D9"/>
    <w:rsid w:val="00F760AC"/>
    <w:rsid w:val="00F8459A"/>
    <w:rsid w:val="00F96182"/>
    <w:rsid w:val="00FC3412"/>
    <w:rsid w:val="00FC3C8D"/>
    <w:rsid w:val="00FC4163"/>
    <w:rsid w:val="00FC60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39" w:unhideWhenUsed="0"/>
    <w:lsdException w:name="toc 5" w:locked="1" w:semiHidden="0" w:uiPriority="39"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D60"/>
    <w:pPr>
      <w:widowControl w:val="0"/>
      <w:autoSpaceDE w:val="0"/>
      <w:autoSpaceDN w:val="0"/>
      <w:adjustRightInd w:val="0"/>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5246C8"/>
    <w:rPr>
      <w:rFonts w:ascii="Tahoma" w:hAnsi="Tahoma" w:cs="Tahoma"/>
      <w:sz w:val="16"/>
      <w:szCs w:val="16"/>
    </w:rPr>
  </w:style>
  <w:style w:type="character" w:customStyle="1" w:styleId="a4">
    <w:name w:val="Текст выноски Знак"/>
    <w:basedOn w:val="a0"/>
    <w:link w:val="a3"/>
    <w:uiPriority w:val="99"/>
    <w:semiHidden/>
    <w:locked/>
    <w:rsid w:val="005246C8"/>
    <w:rPr>
      <w:rFonts w:ascii="Tahoma" w:hAnsi="Tahoma" w:cs="Tahoma"/>
      <w:sz w:val="16"/>
      <w:szCs w:val="16"/>
    </w:rPr>
  </w:style>
  <w:style w:type="paragraph" w:styleId="a5">
    <w:name w:val="header"/>
    <w:basedOn w:val="a"/>
    <w:link w:val="a6"/>
    <w:uiPriority w:val="99"/>
    <w:rsid w:val="002020E6"/>
    <w:pPr>
      <w:tabs>
        <w:tab w:val="center" w:pos="4677"/>
        <w:tab w:val="right" w:pos="9355"/>
      </w:tabs>
    </w:pPr>
  </w:style>
  <w:style w:type="character" w:customStyle="1" w:styleId="a6">
    <w:name w:val="Верхний колонтитул Знак"/>
    <w:basedOn w:val="a0"/>
    <w:link w:val="a5"/>
    <w:uiPriority w:val="99"/>
    <w:semiHidden/>
    <w:locked/>
    <w:rsid w:val="008F2A5A"/>
    <w:rPr>
      <w:rFonts w:ascii="Arial" w:hAnsi="Arial" w:cs="Arial"/>
      <w:sz w:val="20"/>
      <w:szCs w:val="20"/>
    </w:rPr>
  </w:style>
  <w:style w:type="paragraph" w:styleId="a7">
    <w:name w:val="footer"/>
    <w:basedOn w:val="a"/>
    <w:link w:val="a8"/>
    <w:uiPriority w:val="99"/>
    <w:rsid w:val="002020E6"/>
    <w:pPr>
      <w:tabs>
        <w:tab w:val="center" w:pos="4677"/>
        <w:tab w:val="right" w:pos="9355"/>
      </w:tabs>
    </w:pPr>
  </w:style>
  <w:style w:type="character" w:customStyle="1" w:styleId="a8">
    <w:name w:val="Нижний колонтитул Знак"/>
    <w:basedOn w:val="a0"/>
    <w:link w:val="a7"/>
    <w:uiPriority w:val="99"/>
    <w:semiHidden/>
    <w:locked/>
    <w:rsid w:val="008F2A5A"/>
    <w:rPr>
      <w:rFonts w:ascii="Arial" w:hAnsi="Arial" w:cs="Arial"/>
      <w:sz w:val="20"/>
      <w:szCs w:val="20"/>
    </w:rPr>
  </w:style>
  <w:style w:type="paragraph" w:customStyle="1" w:styleId="text">
    <w:name w:val="text"/>
    <w:uiPriority w:val="99"/>
    <w:rsid w:val="00C428B7"/>
    <w:pPr>
      <w:autoSpaceDE w:val="0"/>
      <w:autoSpaceDN w:val="0"/>
      <w:adjustRightInd w:val="0"/>
      <w:spacing w:after="240" w:line="264" w:lineRule="auto"/>
      <w:jc w:val="both"/>
    </w:pPr>
    <w:rPr>
      <w:rFonts w:ascii="Times New Roman" w:eastAsia="MS Mincho" w:hAnsi="Times New Roman" w:cs="Arial"/>
      <w:sz w:val="19"/>
      <w:lang w:val="de-DE" w:eastAsia="en-US"/>
    </w:rPr>
  </w:style>
  <w:style w:type="paragraph" w:customStyle="1" w:styleId="tabltext">
    <w:name w:val="tabl text"/>
    <w:basedOn w:val="text"/>
    <w:uiPriority w:val="99"/>
    <w:rsid w:val="00D119DF"/>
    <w:pPr>
      <w:spacing w:after="0" w:line="240" w:lineRule="auto"/>
      <w:jc w:val="left"/>
    </w:pPr>
    <w:rPr>
      <w:rFonts w:ascii="Arial Narrow" w:hAnsi="Arial Narrow"/>
      <w:sz w:val="18"/>
      <w:lang w:eastAsia="de-DE"/>
    </w:rPr>
  </w:style>
  <w:style w:type="paragraph" w:customStyle="1" w:styleId="small">
    <w:name w:val="small"/>
    <w:basedOn w:val="tabltext"/>
    <w:uiPriority w:val="99"/>
    <w:rsid w:val="00384B8E"/>
    <w:rPr>
      <w:sz w:val="4"/>
    </w:rPr>
  </w:style>
  <w:style w:type="paragraph" w:customStyle="1" w:styleId="Title1">
    <w:name w:val="Title 1"/>
    <w:uiPriority w:val="99"/>
    <w:rsid w:val="00C428B7"/>
    <w:pPr>
      <w:numPr>
        <w:numId w:val="77"/>
      </w:numPr>
      <w:spacing w:before="480" w:after="60"/>
    </w:pPr>
    <w:rPr>
      <w:rFonts w:ascii="Arial" w:hAnsi="Arial" w:cs="Arial"/>
      <w:b/>
      <w:sz w:val="32"/>
    </w:rPr>
  </w:style>
  <w:style w:type="paragraph" w:customStyle="1" w:styleId="Title2">
    <w:name w:val="Title 2"/>
    <w:uiPriority w:val="99"/>
    <w:rsid w:val="006A0C06"/>
    <w:pPr>
      <w:keepNext/>
      <w:numPr>
        <w:ilvl w:val="1"/>
        <w:numId w:val="77"/>
      </w:numPr>
      <w:spacing w:before="240" w:line="264" w:lineRule="auto"/>
    </w:pPr>
    <w:rPr>
      <w:rFonts w:ascii="Arial" w:hAnsi="Arial" w:cs="Arial"/>
      <w:b/>
    </w:rPr>
  </w:style>
  <w:style w:type="paragraph" w:customStyle="1" w:styleId="text4">
    <w:name w:val="text 4"/>
    <w:link w:val="text40"/>
    <w:uiPriority w:val="99"/>
    <w:rsid w:val="00C428B7"/>
    <w:pPr>
      <w:numPr>
        <w:ilvl w:val="3"/>
        <w:numId w:val="77"/>
      </w:numPr>
      <w:spacing w:after="240" w:line="264" w:lineRule="auto"/>
      <w:jc w:val="both"/>
    </w:pPr>
    <w:rPr>
      <w:rFonts w:ascii="Times New Roman" w:eastAsia="MS Mincho" w:hAnsi="Times New Roman" w:cs="Arial"/>
      <w:sz w:val="19"/>
      <w:lang w:eastAsia="en-US"/>
    </w:rPr>
  </w:style>
  <w:style w:type="character" w:customStyle="1" w:styleId="textitalic">
    <w:name w:val="text italic"/>
    <w:uiPriority w:val="99"/>
    <w:rsid w:val="000F7193"/>
    <w:rPr>
      <w:rFonts w:ascii="Times New Roman" w:hAnsi="Times New Roman"/>
      <w:i/>
      <w:color w:val="000000"/>
      <w:spacing w:val="0"/>
      <w:w w:val="100"/>
      <w:position w:val="0"/>
      <w:sz w:val="19"/>
    </w:rPr>
  </w:style>
  <w:style w:type="character" w:customStyle="1" w:styleId="text40">
    <w:name w:val="text 4 Знак Знак"/>
    <w:basedOn w:val="a0"/>
    <w:link w:val="text4"/>
    <w:uiPriority w:val="99"/>
    <w:locked/>
    <w:rsid w:val="00C428B7"/>
    <w:rPr>
      <w:rFonts w:ascii="Times New Roman" w:eastAsia="MS Mincho" w:hAnsi="Times New Roman" w:cs="Arial"/>
      <w:sz w:val="19"/>
      <w:lang w:val="ru-RU" w:eastAsia="en-US" w:bidi="ar-SA"/>
    </w:rPr>
  </w:style>
  <w:style w:type="paragraph" w:customStyle="1" w:styleId="Title3">
    <w:name w:val="Title 3"/>
    <w:uiPriority w:val="99"/>
    <w:rsid w:val="009C269A"/>
    <w:pPr>
      <w:numPr>
        <w:ilvl w:val="2"/>
        <w:numId w:val="77"/>
      </w:numPr>
      <w:shd w:val="clear" w:color="auto" w:fill="FFFFFF"/>
      <w:spacing w:before="240" w:line="264" w:lineRule="auto"/>
    </w:pPr>
    <w:rPr>
      <w:rFonts w:ascii="Arial" w:hAnsi="Arial" w:cs="Arial"/>
      <w:b/>
      <w:sz w:val="18"/>
    </w:rPr>
  </w:style>
  <w:style w:type="paragraph" w:customStyle="1" w:styleId="Appendix1">
    <w:name w:val="Appendix 1"/>
    <w:uiPriority w:val="99"/>
    <w:rsid w:val="009E7005"/>
    <w:pPr>
      <w:numPr>
        <w:numId w:val="9"/>
      </w:numPr>
      <w:spacing w:before="240" w:after="120"/>
      <w:ind w:right="2268"/>
    </w:pPr>
    <w:rPr>
      <w:rFonts w:ascii="Arial" w:eastAsia="MS Mincho" w:hAnsi="Arial" w:cs="Arial"/>
      <w:b/>
      <w:color w:val="000000"/>
      <w:sz w:val="36"/>
      <w:lang w:eastAsia="de-DE"/>
    </w:rPr>
  </w:style>
  <w:style w:type="paragraph" w:customStyle="1" w:styleId="Appendix2">
    <w:name w:val="Appendix 2"/>
    <w:uiPriority w:val="99"/>
    <w:rsid w:val="003B6FE3"/>
    <w:pPr>
      <w:numPr>
        <w:ilvl w:val="1"/>
        <w:numId w:val="9"/>
      </w:numPr>
      <w:shd w:val="clear" w:color="auto" w:fill="FFFFFF"/>
      <w:spacing w:before="240" w:line="240" w:lineRule="exact"/>
      <w:ind w:right="482"/>
    </w:pPr>
    <w:rPr>
      <w:rFonts w:ascii="Arial" w:hAnsi="Arial" w:cs="Arial"/>
      <w:b/>
      <w:color w:val="000000"/>
    </w:rPr>
  </w:style>
  <w:style w:type="paragraph" w:customStyle="1" w:styleId="appendix3">
    <w:name w:val="appendix 3"/>
    <w:basedOn w:val="text"/>
    <w:uiPriority w:val="99"/>
    <w:rsid w:val="0002258F"/>
    <w:pPr>
      <w:numPr>
        <w:ilvl w:val="2"/>
        <w:numId w:val="9"/>
      </w:numPr>
      <w:spacing w:after="120"/>
    </w:pPr>
  </w:style>
  <w:style w:type="character" w:styleId="a9">
    <w:name w:val="page number"/>
    <w:basedOn w:val="a0"/>
    <w:uiPriority w:val="99"/>
    <w:rsid w:val="009E7005"/>
    <w:rPr>
      <w:rFonts w:cs="Times New Roman"/>
    </w:rPr>
  </w:style>
  <w:style w:type="paragraph" w:customStyle="1" w:styleId="textdefinb">
    <w:name w:val="text defin b"/>
    <w:basedOn w:val="text"/>
    <w:uiPriority w:val="99"/>
    <w:rsid w:val="00E24887"/>
    <w:pPr>
      <w:keepNext/>
      <w:spacing w:before="240" w:after="0" w:line="240" w:lineRule="auto"/>
    </w:pPr>
    <w:rPr>
      <w:b/>
      <w:sz w:val="20"/>
      <w:szCs w:val="22"/>
    </w:rPr>
  </w:style>
  <w:style w:type="paragraph" w:customStyle="1" w:styleId="textdefin">
    <w:name w:val="text defin"/>
    <w:basedOn w:val="text"/>
    <w:uiPriority w:val="99"/>
    <w:rsid w:val="00791D84"/>
    <w:pPr>
      <w:ind w:left="284"/>
    </w:pPr>
    <w:rPr>
      <w:lang w:val="ru-RU"/>
    </w:rPr>
  </w:style>
  <w:style w:type="table" w:styleId="aa">
    <w:name w:val="Table Grid"/>
    <w:basedOn w:val="a1"/>
    <w:uiPriority w:val="99"/>
    <w:locked/>
    <w:rsid w:val="001C59E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rsid w:val="005A3A3D"/>
    <w:rPr>
      <w:rFonts w:cs="Times New Roman"/>
      <w:color w:val="0000FF"/>
      <w:u w:val="single"/>
    </w:rPr>
  </w:style>
  <w:style w:type="paragraph" w:styleId="1">
    <w:name w:val="toc 1"/>
    <w:basedOn w:val="a"/>
    <w:next w:val="ac"/>
    <w:autoRedefine/>
    <w:uiPriority w:val="39"/>
    <w:locked/>
    <w:rsid w:val="00795672"/>
    <w:pPr>
      <w:keepLines/>
      <w:widowControl/>
      <w:pBdr>
        <w:bottom w:val="single" w:sz="6" w:space="2" w:color="auto"/>
      </w:pBdr>
      <w:tabs>
        <w:tab w:val="left" w:pos="567"/>
        <w:tab w:val="right" w:pos="7484"/>
      </w:tabs>
      <w:autoSpaceDE/>
      <w:autoSpaceDN/>
      <w:adjustRightInd/>
      <w:spacing w:before="120" w:after="20"/>
      <w:ind w:left="567" w:hanging="567"/>
    </w:pPr>
    <w:rPr>
      <w:smallCaps/>
      <w:noProof/>
    </w:rPr>
  </w:style>
  <w:style w:type="paragraph" w:styleId="2">
    <w:name w:val="toc 2"/>
    <w:basedOn w:val="a"/>
    <w:autoRedefine/>
    <w:uiPriority w:val="39"/>
    <w:locked/>
    <w:rsid w:val="00795672"/>
    <w:pPr>
      <w:keepLines/>
      <w:widowControl/>
      <w:tabs>
        <w:tab w:val="left" w:pos="567"/>
        <w:tab w:val="right" w:pos="7484"/>
      </w:tabs>
      <w:autoSpaceDE/>
      <w:autoSpaceDN/>
      <w:adjustRightInd/>
      <w:spacing w:line="276" w:lineRule="auto"/>
      <w:ind w:left="567" w:right="340" w:hanging="567"/>
    </w:pPr>
    <w:rPr>
      <w:noProof/>
      <w:sz w:val="19"/>
      <w:szCs w:val="19"/>
    </w:rPr>
  </w:style>
  <w:style w:type="paragraph" w:styleId="3">
    <w:name w:val="toc 3"/>
    <w:basedOn w:val="a"/>
    <w:next w:val="a"/>
    <w:autoRedefine/>
    <w:uiPriority w:val="99"/>
    <w:semiHidden/>
    <w:locked/>
    <w:rsid w:val="00507650"/>
    <w:pPr>
      <w:keepLines/>
      <w:widowControl/>
      <w:tabs>
        <w:tab w:val="left" w:pos="567"/>
        <w:tab w:val="right" w:pos="7484"/>
      </w:tabs>
      <w:autoSpaceDE/>
      <w:autoSpaceDN/>
      <w:adjustRightInd/>
      <w:spacing w:line="300" w:lineRule="auto"/>
      <w:ind w:left="567" w:right="340" w:hanging="567"/>
    </w:pPr>
    <w:rPr>
      <w:noProof/>
      <w:sz w:val="16"/>
      <w:szCs w:val="16"/>
    </w:rPr>
  </w:style>
  <w:style w:type="paragraph" w:customStyle="1" w:styleId="aftertitle">
    <w:name w:val="after title"/>
    <w:uiPriority w:val="99"/>
    <w:rsid w:val="00AD18A1"/>
    <w:rPr>
      <w:rFonts w:ascii="Times New Roman" w:eastAsia="MS Mincho" w:hAnsi="Times New Roman" w:cs="Arial"/>
      <w:color w:val="FFFFFF"/>
      <w:sz w:val="2"/>
      <w:lang w:val="de-DE" w:eastAsia="de-DE"/>
    </w:rPr>
  </w:style>
  <w:style w:type="paragraph" w:styleId="4">
    <w:name w:val="toc 4"/>
    <w:basedOn w:val="a"/>
    <w:next w:val="a"/>
    <w:autoRedefine/>
    <w:uiPriority w:val="39"/>
    <w:locked/>
    <w:rsid w:val="00487DAB"/>
    <w:pPr>
      <w:pBdr>
        <w:bottom w:val="single" w:sz="6" w:space="2" w:color="auto"/>
      </w:pBdr>
      <w:tabs>
        <w:tab w:val="left" w:pos="2127"/>
        <w:tab w:val="left" w:pos="2410"/>
        <w:tab w:val="right" w:pos="7513"/>
      </w:tabs>
      <w:spacing w:before="120" w:after="20"/>
      <w:ind w:left="2127" w:hanging="2127"/>
    </w:pPr>
    <w:rPr>
      <w:smallCaps/>
      <w:noProof/>
      <w:sz w:val="24"/>
      <w:szCs w:val="24"/>
    </w:rPr>
  </w:style>
  <w:style w:type="paragraph" w:styleId="ac">
    <w:name w:val="Normal Indent"/>
    <w:basedOn w:val="a"/>
    <w:uiPriority w:val="99"/>
    <w:rsid w:val="005514B7"/>
    <w:pPr>
      <w:ind w:left="708"/>
    </w:pPr>
  </w:style>
  <w:style w:type="paragraph" w:styleId="ad">
    <w:name w:val="Title"/>
    <w:basedOn w:val="text"/>
    <w:link w:val="ae"/>
    <w:uiPriority w:val="99"/>
    <w:qFormat/>
    <w:rsid w:val="009328F6"/>
    <w:pPr>
      <w:autoSpaceDE/>
      <w:autoSpaceDN/>
      <w:adjustRightInd/>
      <w:spacing w:after="120" w:line="240" w:lineRule="auto"/>
      <w:jc w:val="left"/>
    </w:pPr>
    <w:rPr>
      <w:rFonts w:ascii="Arial" w:hAnsi="Arial"/>
      <w:b/>
      <w:sz w:val="32"/>
      <w:szCs w:val="32"/>
      <w:lang w:val="ru-RU"/>
    </w:rPr>
  </w:style>
  <w:style w:type="character" w:customStyle="1" w:styleId="ae">
    <w:name w:val="Название Знак"/>
    <w:basedOn w:val="a0"/>
    <w:link w:val="ad"/>
    <w:uiPriority w:val="99"/>
    <w:locked/>
    <w:rsid w:val="008F2A5A"/>
    <w:rPr>
      <w:rFonts w:ascii="Cambria" w:hAnsi="Cambria" w:cs="Times New Roman"/>
      <w:b/>
      <w:bCs/>
      <w:kern w:val="28"/>
      <w:sz w:val="32"/>
      <w:szCs w:val="32"/>
    </w:rPr>
  </w:style>
  <w:style w:type="paragraph" w:styleId="5">
    <w:name w:val="toc 5"/>
    <w:basedOn w:val="a"/>
    <w:next w:val="aftertitle"/>
    <w:autoRedefine/>
    <w:uiPriority w:val="39"/>
    <w:locked/>
    <w:rsid w:val="00F4668A"/>
    <w:pPr>
      <w:widowControl/>
      <w:autoSpaceDE/>
      <w:autoSpaceDN/>
      <w:adjustRightInd/>
    </w:pPr>
    <w:rPr>
      <w:color w:val="FFFFFF"/>
      <w:sz w:val="2"/>
    </w:rPr>
  </w:style>
  <w:style w:type="paragraph" w:customStyle="1" w:styleId="list1">
    <w:name w:val="list 1"/>
    <w:basedOn w:val="text"/>
    <w:uiPriority w:val="99"/>
    <w:rsid w:val="00D40C3A"/>
    <w:pPr>
      <w:numPr>
        <w:numId w:val="2"/>
      </w:numPr>
      <w:tabs>
        <w:tab w:val="left" w:pos="227"/>
      </w:tabs>
      <w:spacing w:after="0"/>
      <w:ind w:left="227"/>
    </w:pPr>
  </w:style>
  <w:style w:type="paragraph" w:customStyle="1" w:styleId="numpage">
    <w:name w:val="num page"/>
    <w:basedOn w:val="text"/>
    <w:uiPriority w:val="99"/>
    <w:rsid w:val="00305CD0"/>
    <w:pPr>
      <w:spacing w:after="0" w:line="240" w:lineRule="auto"/>
      <w:jc w:val="right"/>
    </w:pPr>
    <w:rPr>
      <w:rFonts w:ascii="Arial" w:hAnsi="Arial"/>
    </w:rPr>
  </w:style>
  <w:style w:type="paragraph" w:customStyle="1" w:styleId="textb">
    <w:name w:val="text b"/>
    <w:basedOn w:val="text"/>
    <w:uiPriority w:val="99"/>
    <w:rsid w:val="00C428B7"/>
    <w:pPr>
      <w:spacing w:before="240" w:after="0"/>
    </w:pPr>
    <w:rPr>
      <w:b/>
    </w:rPr>
  </w:style>
  <w:style w:type="paragraph" w:customStyle="1" w:styleId="textreference">
    <w:name w:val="text reference"/>
    <w:basedOn w:val="text"/>
    <w:uiPriority w:val="99"/>
    <w:rsid w:val="00514886"/>
    <w:pPr>
      <w:spacing w:after="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8.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FFA37-7983-422C-AFF2-6FBE74610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30</Pages>
  <Words>11007</Words>
  <Characters>83802</Characters>
  <Application>Microsoft Office Word</Application>
  <DocSecurity>0</DocSecurity>
  <Lines>698</Lines>
  <Paragraphs>189</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94620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Krivulev</dc:creator>
  <cp:keywords/>
  <dc:description/>
  <cp:lastModifiedBy>fedorova</cp:lastModifiedBy>
  <cp:revision>64</cp:revision>
  <cp:lastPrinted>2016-07-18T12:31:00Z</cp:lastPrinted>
  <dcterms:created xsi:type="dcterms:W3CDTF">2016-07-17T22:10:00Z</dcterms:created>
  <dcterms:modified xsi:type="dcterms:W3CDTF">2016-07-18T14:30:00Z</dcterms:modified>
</cp:coreProperties>
</file>